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drawings/drawing3.xml" ContentType="application/vnd.openxmlformats-officedocument.drawingml.chartshapes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5EC" w:rsidRPr="0090701A" w:rsidRDefault="00163DB0" w:rsidP="00163DB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701A">
        <w:rPr>
          <w:rFonts w:ascii="Times New Roman" w:hAnsi="Times New Roman" w:cs="Times New Roman"/>
          <w:b/>
          <w:sz w:val="30"/>
          <w:szCs w:val="30"/>
        </w:rPr>
        <w:t>Информационные ресурсы публичных библиотек: современное состояние и динамика развития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E6D15" w:rsidRPr="0090701A" w:rsidTr="00EE6D15">
        <w:tc>
          <w:tcPr>
            <w:tcW w:w="4672" w:type="dxa"/>
          </w:tcPr>
          <w:p w:rsidR="00EE6D15" w:rsidRPr="0090701A" w:rsidRDefault="00EE6D15" w:rsidP="00EE6D15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  <w:tc>
          <w:tcPr>
            <w:tcW w:w="4673" w:type="dxa"/>
          </w:tcPr>
          <w:p w:rsidR="00EE6D15" w:rsidRPr="0090701A" w:rsidRDefault="00EE6D15" w:rsidP="00EE6D15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701A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Масловская А.Ю., </w:t>
            </w:r>
          </w:p>
          <w:p w:rsidR="00EE6D15" w:rsidRPr="0090701A" w:rsidRDefault="00EE6D15" w:rsidP="00EE6D15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701A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заведующий сектором научно-исследовательского отдела </w:t>
            </w:r>
          </w:p>
          <w:p w:rsidR="00EE6D15" w:rsidRPr="0090701A" w:rsidRDefault="00EE6D15" w:rsidP="00EE6D15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0701A">
              <w:rPr>
                <w:rFonts w:ascii="Times New Roman" w:hAnsi="Times New Roman" w:cs="Times New Roman"/>
                <w:i/>
                <w:sz w:val="30"/>
                <w:szCs w:val="30"/>
              </w:rPr>
              <w:t>библиотековедения</w:t>
            </w:r>
          </w:p>
        </w:tc>
      </w:tr>
    </w:tbl>
    <w:p w:rsidR="009E6FFD" w:rsidRPr="0090701A" w:rsidRDefault="009E6FFD" w:rsidP="005E30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E6FFD" w:rsidRPr="0090701A" w:rsidRDefault="009E6FFD" w:rsidP="009E6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701A">
        <w:rPr>
          <w:rFonts w:ascii="Times New Roman" w:hAnsi="Times New Roman" w:cs="Times New Roman"/>
          <w:sz w:val="30"/>
          <w:szCs w:val="30"/>
        </w:rPr>
        <w:t xml:space="preserve">Основой деятельности публичных библиотек Республики Беларусь являются качественно укомплектованные фонды. </w:t>
      </w:r>
    </w:p>
    <w:p w:rsidR="008B5718" w:rsidRPr="0090701A" w:rsidRDefault="009E6FFD" w:rsidP="0001618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701A">
        <w:rPr>
          <w:rFonts w:ascii="Times New Roman" w:hAnsi="Times New Roman" w:cs="Times New Roman"/>
          <w:sz w:val="30"/>
          <w:szCs w:val="30"/>
        </w:rPr>
        <w:t xml:space="preserve">Эта идея на протяжении многих лет поддерживается в нашей стране на государственном уровне. </w:t>
      </w:r>
      <w:r w:rsidR="00CF25FE" w:rsidRPr="0090701A">
        <w:rPr>
          <w:rFonts w:ascii="Times New Roman" w:hAnsi="Times New Roman" w:cs="Times New Roman"/>
          <w:sz w:val="30"/>
          <w:szCs w:val="30"/>
        </w:rPr>
        <w:t xml:space="preserve">Еще в 2007 г. Поручение Главы государства А. Г. Лукашенко от 23 февраля 2007 г. №10/48 П269, согласно которому не менее </w:t>
      </w:r>
      <w:r w:rsidR="00CF25FE" w:rsidRPr="0090701A">
        <w:rPr>
          <w:rFonts w:ascii="Times New Roman" w:hAnsi="Times New Roman" w:cs="Times New Roman"/>
          <w:b/>
          <w:sz w:val="30"/>
          <w:szCs w:val="30"/>
        </w:rPr>
        <w:t>15</w:t>
      </w:r>
      <w:r w:rsidR="0090701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F25FE" w:rsidRPr="0090701A">
        <w:rPr>
          <w:rFonts w:ascii="Times New Roman" w:hAnsi="Times New Roman" w:cs="Times New Roman"/>
          <w:b/>
          <w:sz w:val="30"/>
          <w:szCs w:val="30"/>
        </w:rPr>
        <w:t>%</w:t>
      </w:r>
      <w:r w:rsidR="00CF25FE" w:rsidRPr="0090701A">
        <w:rPr>
          <w:rFonts w:ascii="Times New Roman" w:hAnsi="Times New Roman" w:cs="Times New Roman"/>
          <w:sz w:val="30"/>
          <w:szCs w:val="30"/>
        </w:rPr>
        <w:t xml:space="preserve"> от суммы, выделяемой на содержание библиотеки, должно идти на комплектование, стало г</w:t>
      </w:r>
      <w:r w:rsidR="008B5718" w:rsidRPr="0090701A">
        <w:rPr>
          <w:rFonts w:ascii="Times New Roman" w:hAnsi="Times New Roman" w:cs="Times New Roman"/>
          <w:sz w:val="30"/>
          <w:szCs w:val="30"/>
        </w:rPr>
        <w:t>осударственной гарантией квоты денежных средств, выделяемых на формирование информационных ресурсов</w:t>
      </w:r>
      <w:r w:rsidR="00212AEC" w:rsidRPr="0090701A">
        <w:rPr>
          <w:rFonts w:ascii="Times New Roman" w:hAnsi="Times New Roman" w:cs="Times New Roman"/>
          <w:sz w:val="30"/>
          <w:szCs w:val="30"/>
        </w:rPr>
        <w:t xml:space="preserve"> публичных библиотек</w:t>
      </w:r>
      <w:r w:rsidR="00CF25FE" w:rsidRPr="0090701A">
        <w:rPr>
          <w:rFonts w:ascii="Times New Roman" w:hAnsi="Times New Roman" w:cs="Times New Roman"/>
          <w:sz w:val="30"/>
          <w:szCs w:val="30"/>
        </w:rPr>
        <w:t>.</w:t>
      </w:r>
      <w:r w:rsidR="008B5718" w:rsidRPr="0090701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1618E" w:rsidRPr="0090701A" w:rsidRDefault="0001618E" w:rsidP="0001618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701A">
        <w:rPr>
          <w:rFonts w:ascii="Times New Roman" w:hAnsi="Times New Roman" w:cs="Times New Roman"/>
          <w:sz w:val="30"/>
          <w:szCs w:val="30"/>
        </w:rPr>
        <w:t>В 201</w:t>
      </w:r>
      <w:r w:rsidR="00A706C4" w:rsidRPr="0090701A">
        <w:rPr>
          <w:rFonts w:ascii="Times New Roman" w:hAnsi="Times New Roman" w:cs="Times New Roman"/>
          <w:sz w:val="30"/>
          <w:szCs w:val="30"/>
        </w:rPr>
        <w:t>6</w:t>
      </w:r>
      <w:r w:rsidRPr="0090701A">
        <w:rPr>
          <w:rFonts w:ascii="Times New Roman" w:hAnsi="Times New Roman" w:cs="Times New Roman"/>
          <w:sz w:val="30"/>
          <w:szCs w:val="30"/>
        </w:rPr>
        <w:t xml:space="preserve"> г. Поручением Главы государства от 17 октября доля бюджетных средств, выделяемых на комплектование из общего объема финансирования, была снижена до </w:t>
      </w:r>
      <w:r w:rsidRPr="0090701A">
        <w:rPr>
          <w:rFonts w:ascii="Times New Roman" w:hAnsi="Times New Roman" w:cs="Times New Roman"/>
          <w:b/>
          <w:sz w:val="30"/>
          <w:szCs w:val="30"/>
        </w:rPr>
        <w:t>12</w:t>
      </w:r>
      <w:r w:rsidR="0090701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0701A">
        <w:rPr>
          <w:rFonts w:ascii="Times New Roman" w:hAnsi="Times New Roman" w:cs="Times New Roman"/>
          <w:b/>
          <w:sz w:val="30"/>
          <w:szCs w:val="30"/>
        </w:rPr>
        <w:t>%.</w:t>
      </w:r>
      <w:r w:rsidRPr="0090701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20442" w:rsidRPr="0090701A" w:rsidRDefault="00920442" w:rsidP="00920442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701A">
        <w:rPr>
          <w:rFonts w:ascii="Times New Roman" w:hAnsi="Times New Roman" w:cs="Times New Roman"/>
          <w:sz w:val="30"/>
          <w:szCs w:val="30"/>
        </w:rPr>
        <w:t>Необходимо отметить, что в 2016</w:t>
      </w:r>
      <w:r w:rsidR="0090701A">
        <w:rPr>
          <w:rFonts w:ascii="Times New Roman" w:hAnsi="Times New Roman" w:cs="Times New Roman"/>
          <w:sz w:val="30"/>
          <w:szCs w:val="30"/>
        </w:rPr>
        <w:t>–</w:t>
      </w:r>
      <w:r w:rsidRPr="0090701A">
        <w:rPr>
          <w:rFonts w:ascii="Times New Roman" w:hAnsi="Times New Roman" w:cs="Times New Roman"/>
          <w:sz w:val="30"/>
          <w:szCs w:val="30"/>
        </w:rPr>
        <w:t>2019 гг. данный показатель выполнялся (</w:t>
      </w:r>
      <w:r w:rsidRPr="0090701A">
        <w:rPr>
          <w:rFonts w:ascii="Times New Roman" w:hAnsi="Times New Roman" w:cs="Times New Roman"/>
          <w:b/>
          <w:sz w:val="30"/>
          <w:szCs w:val="30"/>
        </w:rPr>
        <w:t>14,4</w:t>
      </w:r>
      <w:r w:rsidR="0090701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0701A">
        <w:rPr>
          <w:rFonts w:ascii="Times New Roman" w:hAnsi="Times New Roman" w:cs="Times New Roman"/>
          <w:b/>
          <w:sz w:val="30"/>
          <w:szCs w:val="30"/>
        </w:rPr>
        <w:t>%</w:t>
      </w:r>
      <w:r w:rsidRPr="0090701A">
        <w:rPr>
          <w:rFonts w:ascii="Times New Roman" w:hAnsi="Times New Roman" w:cs="Times New Roman"/>
          <w:sz w:val="30"/>
          <w:szCs w:val="30"/>
        </w:rPr>
        <w:t xml:space="preserve"> </w:t>
      </w:r>
      <w:r w:rsidR="000C180B" w:rsidRPr="0090701A">
        <w:rPr>
          <w:rFonts w:ascii="Times New Roman" w:hAnsi="Times New Roman" w:cs="Times New Roman"/>
          <w:sz w:val="30"/>
          <w:szCs w:val="30"/>
        </w:rPr>
        <w:t xml:space="preserve">– в 2016 г., </w:t>
      </w:r>
      <w:r w:rsidRPr="0090701A">
        <w:rPr>
          <w:rFonts w:ascii="Times New Roman" w:hAnsi="Times New Roman" w:cs="Times New Roman"/>
          <w:b/>
          <w:sz w:val="30"/>
          <w:szCs w:val="30"/>
        </w:rPr>
        <w:t>14,5</w:t>
      </w:r>
      <w:r w:rsidR="0090701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0701A">
        <w:rPr>
          <w:rFonts w:ascii="Times New Roman" w:hAnsi="Times New Roman" w:cs="Times New Roman"/>
          <w:b/>
          <w:sz w:val="30"/>
          <w:szCs w:val="30"/>
        </w:rPr>
        <w:t>%</w:t>
      </w:r>
      <w:r w:rsidRPr="0090701A">
        <w:rPr>
          <w:rFonts w:ascii="Times New Roman" w:hAnsi="Times New Roman" w:cs="Times New Roman"/>
          <w:sz w:val="30"/>
          <w:szCs w:val="30"/>
        </w:rPr>
        <w:t xml:space="preserve"> </w:t>
      </w:r>
      <w:r w:rsidR="000C180B" w:rsidRPr="0090701A">
        <w:rPr>
          <w:rFonts w:ascii="Times New Roman" w:hAnsi="Times New Roman" w:cs="Times New Roman"/>
          <w:sz w:val="30"/>
          <w:szCs w:val="30"/>
        </w:rPr>
        <w:t>–</w:t>
      </w:r>
      <w:r w:rsidRPr="0090701A">
        <w:rPr>
          <w:rFonts w:ascii="Times New Roman" w:hAnsi="Times New Roman" w:cs="Times New Roman"/>
          <w:sz w:val="30"/>
          <w:szCs w:val="30"/>
        </w:rPr>
        <w:t xml:space="preserve"> в 2017 г., </w:t>
      </w:r>
      <w:r w:rsidRPr="0090701A">
        <w:rPr>
          <w:rFonts w:ascii="Times New Roman" w:hAnsi="Times New Roman" w:cs="Times New Roman"/>
          <w:b/>
          <w:sz w:val="30"/>
          <w:szCs w:val="30"/>
        </w:rPr>
        <w:t>13,6</w:t>
      </w:r>
      <w:r w:rsidR="0090701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0701A">
        <w:rPr>
          <w:rFonts w:ascii="Times New Roman" w:hAnsi="Times New Roman" w:cs="Times New Roman"/>
          <w:b/>
          <w:sz w:val="30"/>
          <w:szCs w:val="30"/>
        </w:rPr>
        <w:t>%</w:t>
      </w:r>
      <w:r w:rsidRPr="0090701A">
        <w:rPr>
          <w:rFonts w:ascii="Times New Roman" w:hAnsi="Times New Roman" w:cs="Times New Roman"/>
          <w:sz w:val="30"/>
          <w:szCs w:val="30"/>
        </w:rPr>
        <w:t xml:space="preserve"> </w:t>
      </w:r>
      <w:r w:rsidR="000C180B" w:rsidRPr="0090701A">
        <w:rPr>
          <w:rFonts w:ascii="Times New Roman" w:hAnsi="Times New Roman" w:cs="Times New Roman"/>
          <w:sz w:val="30"/>
          <w:szCs w:val="30"/>
        </w:rPr>
        <w:t>–</w:t>
      </w:r>
      <w:r w:rsidRPr="0090701A">
        <w:rPr>
          <w:rFonts w:ascii="Times New Roman" w:hAnsi="Times New Roman" w:cs="Times New Roman"/>
          <w:sz w:val="30"/>
          <w:szCs w:val="30"/>
        </w:rPr>
        <w:t xml:space="preserve"> в 2018 г., </w:t>
      </w:r>
      <w:r w:rsidRPr="0090701A">
        <w:rPr>
          <w:rFonts w:ascii="Times New Roman" w:hAnsi="Times New Roman" w:cs="Times New Roman"/>
          <w:b/>
          <w:sz w:val="30"/>
          <w:szCs w:val="30"/>
        </w:rPr>
        <w:t>13,3</w:t>
      </w:r>
      <w:r w:rsidR="0090701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0701A">
        <w:rPr>
          <w:rFonts w:ascii="Times New Roman" w:hAnsi="Times New Roman" w:cs="Times New Roman"/>
          <w:b/>
          <w:sz w:val="30"/>
          <w:szCs w:val="30"/>
        </w:rPr>
        <w:t>%</w:t>
      </w:r>
      <w:r w:rsidRPr="0090701A">
        <w:rPr>
          <w:rFonts w:ascii="Times New Roman" w:hAnsi="Times New Roman" w:cs="Times New Roman"/>
          <w:sz w:val="30"/>
          <w:szCs w:val="30"/>
        </w:rPr>
        <w:t xml:space="preserve"> </w:t>
      </w:r>
      <w:r w:rsidR="000C180B" w:rsidRPr="0090701A">
        <w:rPr>
          <w:rFonts w:ascii="Times New Roman" w:hAnsi="Times New Roman" w:cs="Times New Roman"/>
          <w:sz w:val="30"/>
          <w:szCs w:val="30"/>
        </w:rPr>
        <w:t>–</w:t>
      </w:r>
      <w:r w:rsidRPr="0090701A">
        <w:rPr>
          <w:rFonts w:ascii="Times New Roman" w:hAnsi="Times New Roman" w:cs="Times New Roman"/>
          <w:sz w:val="30"/>
          <w:szCs w:val="30"/>
        </w:rPr>
        <w:t xml:space="preserve"> в 2019 г.). Однако по итогам 2020 г. выполнить его удалось не всем областям: по Витебской области он составил </w:t>
      </w:r>
      <w:r w:rsidRPr="0090701A">
        <w:rPr>
          <w:rFonts w:ascii="Times New Roman" w:hAnsi="Times New Roman" w:cs="Times New Roman"/>
          <w:b/>
          <w:sz w:val="30"/>
          <w:szCs w:val="30"/>
        </w:rPr>
        <w:t>11,4</w:t>
      </w:r>
      <w:r w:rsidR="0090701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0701A">
        <w:rPr>
          <w:rFonts w:ascii="Times New Roman" w:hAnsi="Times New Roman" w:cs="Times New Roman"/>
          <w:b/>
          <w:sz w:val="30"/>
          <w:szCs w:val="30"/>
        </w:rPr>
        <w:t>%</w:t>
      </w:r>
      <w:r w:rsidRPr="0090701A">
        <w:rPr>
          <w:rFonts w:ascii="Times New Roman" w:hAnsi="Times New Roman" w:cs="Times New Roman"/>
          <w:sz w:val="30"/>
          <w:szCs w:val="30"/>
        </w:rPr>
        <w:t xml:space="preserve"> и по Могил</w:t>
      </w:r>
      <w:r w:rsidR="0090701A">
        <w:rPr>
          <w:rFonts w:ascii="Times New Roman" w:hAnsi="Times New Roman" w:cs="Times New Roman"/>
          <w:sz w:val="30"/>
          <w:szCs w:val="30"/>
        </w:rPr>
        <w:t>ё</w:t>
      </w:r>
      <w:r w:rsidRPr="0090701A">
        <w:rPr>
          <w:rFonts w:ascii="Times New Roman" w:hAnsi="Times New Roman" w:cs="Times New Roman"/>
          <w:sz w:val="30"/>
          <w:szCs w:val="30"/>
        </w:rPr>
        <w:t xml:space="preserve">вской – </w:t>
      </w:r>
      <w:r w:rsidR="00BB3DF0" w:rsidRPr="0090701A">
        <w:rPr>
          <w:rFonts w:ascii="Times New Roman" w:hAnsi="Times New Roman" w:cs="Times New Roman"/>
          <w:b/>
          <w:sz w:val="30"/>
          <w:szCs w:val="30"/>
        </w:rPr>
        <w:t>7,6</w:t>
      </w:r>
      <w:r w:rsidR="0090701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0701A">
        <w:rPr>
          <w:rFonts w:ascii="Times New Roman" w:hAnsi="Times New Roman" w:cs="Times New Roman"/>
          <w:b/>
          <w:sz w:val="30"/>
          <w:szCs w:val="30"/>
        </w:rPr>
        <w:t>%.</w:t>
      </w:r>
      <w:r w:rsidRPr="0090701A">
        <w:rPr>
          <w:rFonts w:ascii="Times New Roman" w:hAnsi="Times New Roman" w:cs="Times New Roman"/>
          <w:sz w:val="30"/>
          <w:szCs w:val="30"/>
        </w:rPr>
        <w:t xml:space="preserve"> В целом по республике он составил </w:t>
      </w:r>
      <w:r w:rsidRPr="0090701A">
        <w:rPr>
          <w:rFonts w:ascii="Times New Roman" w:hAnsi="Times New Roman" w:cs="Times New Roman"/>
          <w:b/>
          <w:sz w:val="30"/>
          <w:szCs w:val="30"/>
        </w:rPr>
        <w:t>11,</w:t>
      </w:r>
      <w:r w:rsidR="00BB3DF0" w:rsidRPr="0090701A">
        <w:rPr>
          <w:rFonts w:ascii="Times New Roman" w:hAnsi="Times New Roman" w:cs="Times New Roman"/>
          <w:b/>
          <w:sz w:val="30"/>
          <w:szCs w:val="30"/>
        </w:rPr>
        <w:t>8</w:t>
      </w:r>
      <w:r w:rsidR="0090701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0701A">
        <w:rPr>
          <w:rFonts w:ascii="Times New Roman" w:hAnsi="Times New Roman" w:cs="Times New Roman"/>
          <w:b/>
          <w:sz w:val="30"/>
          <w:szCs w:val="30"/>
        </w:rPr>
        <w:t>%.</w:t>
      </w:r>
    </w:p>
    <w:p w:rsidR="000C180B" w:rsidRPr="0090701A" w:rsidRDefault="000C180B" w:rsidP="000C180B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0701A">
        <w:rPr>
          <w:rFonts w:ascii="Times New Roman" w:hAnsi="Times New Roman" w:cs="Times New Roman"/>
          <w:sz w:val="30"/>
          <w:szCs w:val="30"/>
        </w:rPr>
        <w:t xml:space="preserve">Недостаточное финансирование комплектования отразилось на количестве новых поступлений: за 5 лет их объем сократился практически в 2 раза (с </w:t>
      </w:r>
      <w:r w:rsidRPr="0090701A">
        <w:rPr>
          <w:rFonts w:ascii="Times New Roman" w:hAnsi="Times New Roman" w:cs="Times New Roman"/>
          <w:b/>
          <w:sz w:val="30"/>
          <w:szCs w:val="30"/>
        </w:rPr>
        <w:t>2</w:t>
      </w:r>
      <w:r w:rsidR="008B4D54" w:rsidRPr="0090701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0701A">
        <w:rPr>
          <w:rFonts w:ascii="Times New Roman" w:hAnsi="Times New Roman" w:cs="Times New Roman"/>
          <w:b/>
          <w:sz w:val="30"/>
          <w:szCs w:val="30"/>
        </w:rPr>
        <w:t>082 тыс. экз.</w:t>
      </w:r>
      <w:r w:rsidRPr="0090701A">
        <w:rPr>
          <w:rFonts w:ascii="Times New Roman" w:hAnsi="Times New Roman" w:cs="Times New Roman"/>
          <w:sz w:val="30"/>
          <w:szCs w:val="30"/>
        </w:rPr>
        <w:t xml:space="preserve"> </w:t>
      </w:r>
      <w:r w:rsidR="00091D05" w:rsidRPr="0090701A">
        <w:rPr>
          <w:rFonts w:ascii="Times New Roman" w:hAnsi="Times New Roman" w:cs="Times New Roman"/>
          <w:sz w:val="30"/>
          <w:szCs w:val="30"/>
        </w:rPr>
        <w:t xml:space="preserve">на </w:t>
      </w:r>
      <w:r w:rsidR="005973DC" w:rsidRPr="0090701A">
        <w:rPr>
          <w:rFonts w:ascii="Times New Roman" w:hAnsi="Times New Roman" w:cs="Times New Roman"/>
          <w:sz w:val="30"/>
          <w:szCs w:val="30"/>
        </w:rPr>
        <w:t xml:space="preserve">начало </w:t>
      </w:r>
      <w:r w:rsidR="00091D05" w:rsidRPr="0090701A">
        <w:rPr>
          <w:rFonts w:ascii="Times New Roman" w:hAnsi="Times New Roman" w:cs="Times New Roman"/>
          <w:sz w:val="30"/>
          <w:szCs w:val="30"/>
        </w:rPr>
        <w:t>2016 г.</w:t>
      </w:r>
      <w:r w:rsidRPr="0090701A">
        <w:rPr>
          <w:rFonts w:ascii="Times New Roman" w:hAnsi="Times New Roman" w:cs="Times New Roman"/>
          <w:sz w:val="30"/>
          <w:szCs w:val="30"/>
        </w:rPr>
        <w:t xml:space="preserve"> до </w:t>
      </w:r>
      <w:r w:rsidRPr="0090701A">
        <w:rPr>
          <w:rFonts w:ascii="Times New Roman" w:hAnsi="Times New Roman" w:cs="Times New Roman"/>
          <w:b/>
          <w:sz w:val="30"/>
          <w:szCs w:val="30"/>
        </w:rPr>
        <w:t>1</w:t>
      </w:r>
      <w:r w:rsidR="008B4D54" w:rsidRPr="0090701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0701A">
        <w:rPr>
          <w:rFonts w:ascii="Times New Roman" w:hAnsi="Times New Roman" w:cs="Times New Roman"/>
          <w:b/>
          <w:sz w:val="30"/>
          <w:szCs w:val="30"/>
        </w:rPr>
        <w:t>165 тыс. экз</w:t>
      </w:r>
      <w:r w:rsidRPr="0090701A">
        <w:rPr>
          <w:rFonts w:ascii="Times New Roman" w:hAnsi="Times New Roman" w:cs="Times New Roman"/>
          <w:sz w:val="30"/>
          <w:szCs w:val="30"/>
        </w:rPr>
        <w:t xml:space="preserve">. </w:t>
      </w:r>
      <w:r w:rsidR="00091D05" w:rsidRPr="0090701A">
        <w:rPr>
          <w:rFonts w:ascii="Times New Roman" w:hAnsi="Times New Roman" w:cs="Times New Roman"/>
          <w:sz w:val="30"/>
          <w:szCs w:val="30"/>
        </w:rPr>
        <w:t xml:space="preserve">на конец </w:t>
      </w:r>
      <w:r w:rsidRPr="0090701A">
        <w:rPr>
          <w:rFonts w:ascii="Times New Roman" w:hAnsi="Times New Roman" w:cs="Times New Roman"/>
          <w:sz w:val="30"/>
          <w:szCs w:val="30"/>
        </w:rPr>
        <w:t>2020 г.)</w:t>
      </w:r>
      <w:r w:rsidR="008D562A" w:rsidRPr="0090701A">
        <w:rPr>
          <w:rFonts w:ascii="Times New Roman" w:hAnsi="Times New Roman" w:cs="Times New Roman"/>
          <w:sz w:val="30"/>
          <w:szCs w:val="30"/>
        </w:rPr>
        <w:t xml:space="preserve">. При этом наметившаяся еще в 2011 г. тенденция превышения количества списанных документов над количеством приобретенных сохранилась. В среднем в течение года публичные библиотеки приобретают в 2 раза меньше документов, чем </w:t>
      </w:r>
      <w:r w:rsidR="00E73DD3" w:rsidRPr="0090701A">
        <w:rPr>
          <w:rFonts w:ascii="Times New Roman" w:hAnsi="Times New Roman" w:cs="Times New Roman"/>
          <w:sz w:val="30"/>
          <w:szCs w:val="30"/>
        </w:rPr>
        <w:t>списывают (</w:t>
      </w:r>
      <w:r w:rsidRPr="0090701A">
        <w:rPr>
          <w:rFonts w:ascii="Times New Roman" w:hAnsi="Times New Roman" w:cs="Times New Roman"/>
          <w:sz w:val="30"/>
          <w:szCs w:val="30"/>
        </w:rPr>
        <w:t>рисунок</w:t>
      </w:r>
      <w:r w:rsidR="00FD56A4" w:rsidRPr="0090701A">
        <w:rPr>
          <w:rFonts w:ascii="Times New Roman" w:hAnsi="Times New Roman" w:cs="Times New Roman"/>
          <w:sz w:val="30"/>
          <w:szCs w:val="30"/>
        </w:rPr>
        <w:t xml:space="preserve"> 1</w:t>
      </w:r>
      <w:r w:rsidRPr="0090701A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8B4D54" w:rsidRPr="0090701A" w:rsidRDefault="008B4D54" w:rsidP="008B4D54">
      <w:pPr>
        <w:jc w:val="center"/>
        <w:rPr>
          <w:rFonts w:ascii="Times New Roman" w:hAnsi="Times New Roman" w:cs="Times New Roman"/>
          <w:sz w:val="30"/>
          <w:szCs w:val="30"/>
        </w:rPr>
      </w:pPr>
      <w:r w:rsidRPr="0090701A">
        <w:rPr>
          <w:noProof/>
          <w:lang w:eastAsia="ru-RU"/>
        </w:rPr>
        <w:lastRenderedPageBreak/>
        <w:drawing>
          <wp:inline distT="0" distB="0" distL="0" distR="0" wp14:anchorId="2770B1C7" wp14:editId="038275BB">
            <wp:extent cx="5090615" cy="2235200"/>
            <wp:effectExtent l="0" t="0" r="1524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B4D54" w:rsidRPr="0090701A" w:rsidRDefault="000C6686" w:rsidP="008B4D54">
      <w:pPr>
        <w:jc w:val="center"/>
        <w:rPr>
          <w:rFonts w:ascii="Times New Roman" w:hAnsi="Times New Roman" w:cs="Times New Roman"/>
          <w:i/>
          <w:sz w:val="30"/>
          <w:szCs w:val="30"/>
        </w:rPr>
      </w:pPr>
      <w:r w:rsidRPr="0090701A">
        <w:rPr>
          <w:rFonts w:ascii="Times New Roman" w:hAnsi="Times New Roman" w:cs="Times New Roman"/>
          <w:i/>
          <w:sz w:val="30"/>
          <w:szCs w:val="30"/>
        </w:rPr>
        <w:t>Рисунок</w:t>
      </w:r>
      <w:r w:rsidR="008B4D54" w:rsidRPr="0090701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FD56A4" w:rsidRPr="0090701A">
        <w:rPr>
          <w:rFonts w:ascii="Times New Roman" w:hAnsi="Times New Roman" w:cs="Times New Roman"/>
          <w:i/>
          <w:sz w:val="30"/>
          <w:szCs w:val="30"/>
        </w:rPr>
        <w:t xml:space="preserve">1 </w:t>
      </w:r>
      <w:r w:rsidR="008B4D54" w:rsidRPr="0090701A">
        <w:rPr>
          <w:rFonts w:ascii="Times New Roman" w:hAnsi="Times New Roman" w:cs="Times New Roman"/>
          <w:i/>
          <w:sz w:val="30"/>
          <w:szCs w:val="30"/>
        </w:rPr>
        <w:t>– Движение фондов (тыс. экз.)</w:t>
      </w:r>
      <w:r w:rsidR="00037C45" w:rsidRPr="0090701A">
        <w:rPr>
          <w:rStyle w:val="a5"/>
          <w:rFonts w:ascii="Times New Roman" w:hAnsi="Times New Roman" w:cs="Times New Roman"/>
          <w:i/>
          <w:sz w:val="30"/>
          <w:szCs w:val="30"/>
        </w:rPr>
        <w:footnoteReference w:id="1"/>
      </w:r>
    </w:p>
    <w:p w:rsidR="000F72B7" w:rsidRPr="0090701A" w:rsidRDefault="000F72B7" w:rsidP="000F72B7">
      <w:pPr>
        <w:spacing w:after="0" w:line="240" w:lineRule="auto"/>
        <w:ind w:firstLine="720"/>
        <w:jc w:val="both"/>
      </w:pPr>
      <w:r w:rsidRPr="0090701A">
        <w:rPr>
          <w:rFonts w:ascii="Times New Roman" w:hAnsi="Times New Roman"/>
          <w:sz w:val="30"/>
          <w:szCs w:val="30"/>
        </w:rPr>
        <w:t xml:space="preserve">В условиях постоянного удорожания издательской продукции значимая часть выделяемых финансовых ресурсов уходит на подписку            на периодические издания. В среднем по стране эта доля составляет </w:t>
      </w:r>
      <w:r w:rsidRPr="0090701A">
        <w:rPr>
          <w:rFonts w:ascii="Times New Roman" w:hAnsi="Times New Roman"/>
          <w:b/>
          <w:sz w:val="30"/>
          <w:szCs w:val="30"/>
        </w:rPr>
        <w:t>55</w:t>
      </w:r>
      <w:r w:rsidR="0090701A">
        <w:rPr>
          <w:rFonts w:ascii="Times New Roman" w:hAnsi="Times New Roman"/>
          <w:b/>
          <w:sz w:val="30"/>
          <w:szCs w:val="30"/>
        </w:rPr>
        <w:t xml:space="preserve"> </w:t>
      </w:r>
      <w:r w:rsidRPr="0090701A">
        <w:rPr>
          <w:rFonts w:ascii="Times New Roman" w:hAnsi="Times New Roman"/>
          <w:b/>
          <w:sz w:val="30"/>
          <w:szCs w:val="30"/>
        </w:rPr>
        <w:t>%</w:t>
      </w:r>
      <w:r w:rsidRPr="0090701A">
        <w:rPr>
          <w:rFonts w:ascii="Times New Roman" w:hAnsi="Times New Roman"/>
          <w:sz w:val="30"/>
          <w:szCs w:val="30"/>
        </w:rPr>
        <w:t xml:space="preserve">, но в отдельных регионах она превышает </w:t>
      </w:r>
      <w:r w:rsidRPr="0090701A">
        <w:rPr>
          <w:rFonts w:ascii="Times New Roman" w:hAnsi="Times New Roman"/>
          <w:b/>
          <w:sz w:val="30"/>
          <w:szCs w:val="30"/>
        </w:rPr>
        <w:t>80</w:t>
      </w:r>
      <w:r w:rsidR="0090701A">
        <w:rPr>
          <w:rFonts w:ascii="Times New Roman" w:hAnsi="Times New Roman"/>
          <w:b/>
          <w:sz w:val="30"/>
          <w:szCs w:val="30"/>
        </w:rPr>
        <w:t xml:space="preserve"> </w:t>
      </w:r>
      <w:r w:rsidRPr="0090701A">
        <w:rPr>
          <w:rFonts w:ascii="Times New Roman" w:hAnsi="Times New Roman"/>
          <w:b/>
          <w:sz w:val="30"/>
          <w:szCs w:val="30"/>
        </w:rPr>
        <w:t>%</w:t>
      </w:r>
      <w:r w:rsidRPr="0090701A">
        <w:rPr>
          <w:rFonts w:ascii="Times New Roman" w:hAnsi="Times New Roman"/>
          <w:sz w:val="30"/>
          <w:szCs w:val="30"/>
        </w:rPr>
        <w:t xml:space="preserve"> (Горецкий р-н Могил</w:t>
      </w:r>
      <w:r w:rsidR="0090701A">
        <w:rPr>
          <w:rFonts w:ascii="Times New Roman" w:hAnsi="Times New Roman"/>
          <w:sz w:val="30"/>
          <w:szCs w:val="30"/>
        </w:rPr>
        <w:t>ё</w:t>
      </w:r>
      <w:r w:rsidRPr="0090701A">
        <w:rPr>
          <w:rFonts w:ascii="Times New Roman" w:hAnsi="Times New Roman"/>
          <w:sz w:val="30"/>
          <w:szCs w:val="30"/>
        </w:rPr>
        <w:t xml:space="preserve">вской области) и даже достигает </w:t>
      </w:r>
      <w:r w:rsidRPr="0090701A">
        <w:rPr>
          <w:rFonts w:ascii="Times New Roman" w:hAnsi="Times New Roman"/>
          <w:b/>
          <w:sz w:val="30"/>
          <w:szCs w:val="30"/>
        </w:rPr>
        <w:t>90</w:t>
      </w:r>
      <w:r w:rsidR="0090701A">
        <w:rPr>
          <w:rFonts w:ascii="Times New Roman" w:hAnsi="Times New Roman"/>
          <w:b/>
          <w:sz w:val="30"/>
          <w:szCs w:val="30"/>
        </w:rPr>
        <w:t xml:space="preserve"> </w:t>
      </w:r>
      <w:r w:rsidRPr="0090701A">
        <w:rPr>
          <w:rFonts w:ascii="Times New Roman" w:hAnsi="Times New Roman"/>
          <w:b/>
          <w:sz w:val="30"/>
          <w:szCs w:val="30"/>
        </w:rPr>
        <w:t>%</w:t>
      </w:r>
      <w:r w:rsidRPr="0090701A">
        <w:rPr>
          <w:rFonts w:ascii="Times New Roman" w:hAnsi="Times New Roman"/>
          <w:sz w:val="30"/>
          <w:szCs w:val="30"/>
        </w:rPr>
        <w:t xml:space="preserve"> (Шкловский р-н Могил</w:t>
      </w:r>
      <w:r w:rsidR="0090701A">
        <w:rPr>
          <w:rFonts w:ascii="Times New Roman" w:hAnsi="Times New Roman"/>
          <w:sz w:val="30"/>
          <w:szCs w:val="30"/>
        </w:rPr>
        <w:t>ё</w:t>
      </w:r>
      <w:r w:rsidRPr="0090701A">
        <w:rPr>
          <w:rFonts w:ascii="Times New Roman" w:hAnsi="Times New Roman"/>
          <w:sz w:val="30"/>
          <w:szCs w:val="30"/>
        </w:rPr>
        <w:t>вской обл.).</w:t>
      </w:r>
      <w:r w:rsidR="001014BC" w:rsidRPr="0090701A">
        <w:rPr>
          <w:rStyle w:val="a5"/>
          <w:rFonts w:ascii="Times New Roman" w:hAnsi="Times New Roman"/>
          <w:sz w:val="30"/>
          <w:szCs w:val="30"/>
        </w:rPr>
        <w:footnoteReference w:id="2"/>
      </w:r>
    </w:p>
    <w:p w:rsidR="000C6686" w:rsidRPr="0090701A" w:rsidRDefault="000C6686" w:rsidP="000C6686">
      <w:pPr>
        <w:spacing w:line="276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0701A">
        <w:rPr>
          <w:rFonts w:ascii="Times New Roman" w:hAnsi="Times New Roman" w:cs="Times New Roman"/>
          <w:sz w:val="30"/>
          <w:szCs w:val="30"/>
        </w:rPr>
        <w:t xml:space="preserve">В структуре новых поступлений </w:t>
      </w:r>
      <w:r w:rsidRPr="0090701A">
        <w:rPr>
          <w:rFonts w:ascii="Times New Roman" w:hAnsi="Times New Roman" w:cs="Times New Roman"/>
          <w:b/>
          <w:sz w:val="30"/>
          <w:szCs w:val="30"/>
        </w:rPr>
        <w:t>49,6</w:t>
      </w:r>
      <w:r w:rsidR="0090701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0701A">
        <w:rPr>
          <w:rFonts w:ascii="Times New Roman" w:hAnsi="Times New Roman" w:cs="Times New Roman"/>
          <w:b/>
          <w:sz w:val="30"/>
          <w:szCs w:val="30"/>
        </w:rPr>
        <w:t>%</w:t>
      </w:r>
      <w:r w:rsidRPr="0090701A">
        <w:rPr>
          <w:rFonts w:ascii="Times New Roman" w:hAnsi="Times New Roman" w:cs="Times New Roman"/>
          <w:sz w:val="30"/>
          <w:szCs w:val="30"/>
        </w:rPr>
        <w:t xml:space="preserve"> занимают книги и брошюры, </w:t>
      </w:r>
      <w:r w:rsidRPr="0090701A">
        <w:rPr>
          <w:rFonts w:ascii="Times New Roman" w:hAnsi="Times New Roman" w:cs="Times New Roman"/>
          <w:b/>
          <w:sz w:val="30"/>
          <w:szCs w:val="30"/>
        </w:rPr>
        <w:t>49,5</w:t>
      </w:r>
      <w:r w:rsidR="0090701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0701A">
        <w:rPr>
          <w:rFonts w:ascii="Times New Roman" w:hAnsi="Times New Roman" w:cs="Times New Roman"/>
          <w:b/>
          <w:sz w:val="30"/>
          <w:szCs w:val="30"/>
        </w:rPr>
        <w:t>%</w:t>
      </w:r>
      <w:r w:rsidRPr="0090701A">
        <w:rPr>
          <w:rFonts w:ascii="Times New Roman" w:hAnsi="Times New Roman" w:cs="Times New Roman"/>
          <w:sz w:val="30"/>
          <w:szCs w:val="30"/>
        </w:rPr>
        <w:t xml:space="preserve"> </w:t>
      </w:r>
      <w:r w:rsidR="0090701A">
        <w:rPr>
          <w:rFonts w:ascii="Times New Roman" w:hAnsi="Times New Roman" w:cs="Times New Roman"/>
          <w:sz w:val="30"/>
          <w:szCs w:val="30"/>
        </w:rPr>
        <w:t>–</w:t>
      </w:r>
      <w:r w:rsidRPr="0090701A">
        <w:rPr>
          <w:rFonts w:ascii="Times New Roman" w:hAnsi="Times New Roman" w:cs="Times New Roman"/>
          <w:sz w:val="30"/>
          <w:szCs w:val="30"/>
        </w:rPr>
        <w:t xml:space="preserve"> периодические издания (журналы и газеты) и </w:t>
      </w:r>
      <w:r w:rsidRPr="0090701A">
        <w:rPr>
          <w:rFonts w:ascii="Times New Roman" w:hAnsi="Times New Roman" w:cs="Times New Roman"/>
          <w:b/>
          <w:sz w:val="30"/>
          <w:szCs w:val="30"/>
        </w:rPr>
        <w:t>0,9</w:t>
      </w:r>
      <w:r w:rsidR="0090701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0701A">
        <w:rPr>
          <w:rFonts w:ascii="Times New Roman" w:hAnsi="Times New Roman" w:cs="Times New Roman"/>
          <w:b/>
          <w:sz w:val="30"/>
          <w:szCs w:val="30"/>
        </w:rPr>
        <w:t>%</w:t>
      </w:r>
      <w:r w:rsidRPr="0090701A">
        <w:rPr>
          <w:rFonts w:ascii="Times New Roman" w:hAnsi="Times New Roman" w:cs="Times New Roman"/>
          <w:sz w:val="30"/>
          <w:szCs w:val="30"/>
        </w:rPr>
        <w:t xml:space="preserve"> </w:t>
      </w:r>
      <w:r w:rsidR="0090701A">
        <w:rPr>
          <w:rFonts w:ascii="Times New Roman" w:hAnsi="Times New Roman" w:cs="Times New Roman"/>
          <w:sz w:val="30"/>
          <w:szCs w:val="30"/>
        </w:rPr>
        <w:t>–</w:t>
      </w:r>
      <w:r w:rsidRPr="0090701A">
        <w:rPr>
          <w:rFonts w:ascii="Times New Roman" w:hAnsi="Times New Roman" w:cs="Times New Roman"/>
          <w:sz w:val="30"/>
          <w:szCs w:val="30"/>
        </w:rPr>
        <w:t xml:space="preserve"> другие виды изданий (рисунок</w:t>
      </w:r>
      <w:r w:rsidR="00FD56A4" w:rsidRPr="0090701A">
        <w:rPr>
          <w:rFonts w:ascii="Times New Roman" w:hAnsi="Times New Roman" w:cs="Times New Roman"/>
          <w:sz w:val="30"/>
          <w:szCs w:val="30"/>
        </w:rPr>
        <w:t xml:space="preserve"> 2</w:t>
      </w:r>
      <w:r w:rsidRPr="0090701A">
        <w:rPr>
          <w:rFonts w:ascii="Times New Roman" w:hAnsi="Times New Roman" w:cs="Times New Roman"/>
          <w:sz w:val="30"/>
          <w:szCs w:val="30"/>
        </w:rPr>
        <w:t>).</w:t>
      </w:r>
    </w:p>
    <w:p w:rsidR="000C6686" w:rsidRPr="0090701A" w:rsidRDefault="000C6686" w:rsidP="000C6686">
      <w:pPr>
        <w:spacing w:line="276" w:lineRule="auto"/>
        <w:ind w:firstLine="720"/>
        <w:jc w:val="center"/>
        <w:rPr>
          <w:rFonts w:ascii="Times New Roman" w:hAnsi="Times New Roman" w:cs="Times New Roman"/>
          <w:sz w:val="30"/>
          <w:szCs w:val="30"/>
        </w:rPr>
      </w:pPr>
      <w:r w:rsidRPr="0090701A">
        <w:rPr>
          <w:noProof/>
          <w:lang w:eastAsia="ru-RU"/>
        </w:rPr>
        <w:drawing>
          <wp:inline distT="0" distB="0" distL="0" distR="0" wp14:anchorId="2CA7F9C2" wp14:editId="432547D7">
            <wp:extent cx="4162302" cy="2078182"/>
            <wp:effectExtent l="0" t="0" r="10160" b="1778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C6686" w:rsidRPr="0090701A" w:rsidRDefault="000C6686" w:rsidP="000C6686">
      <w:pPr>
        <w:spacing w:line="276" w:lineRule="auto"/>
        <w:ind w:firstLine="720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90701A">
        <w:rPr>
          <w:rFonts w:ascii="Times New Roman" w:hAnsi="Times New Roman" w:cs="Times New Roman"/>
          <w:i/>
          <w:sz w:val="30"/>
          <w:szCs w:val="30"/>
        </w:rPr>
        <w:t xml:space="preserve">Рисунок </w:t>
      </w:r>
      <w:r w:rsidR="00FD56A4" w:rsidRPr="0090701A">
        <w:rPr>
          <w:rFonts w:ascii="Times New Roman" w:hAnsi="Times New Roman" w:cs="Times New Roman"/>
          <w:i/>
          <w:sz w:val="30"/>
          <w:szCs w:val="30"/>
        </w:rPr>
        <w:t xml:space="preserve">2 </w:t>
      </w:r>
      <w:r w:rsidRPr="0090701A">
        <w:rPr>
          <w:rFonts w:ascii="Times New Roman" w:hAnsi="Times New Roman" w:cs="Times New Roman"/>
          <w:i/>
          <w:sz w:val="30"/>
          <w:szCs w:val="30"/>
        </w:rPr>
        <w:t>– Структура новых поступлений по видам изданий</w:t>
      </w:r>
      <w:r w:rsidR="00470E42" w:rsidRPr="0090701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90701A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 w:rsidR="0090701A">
        <w:rPr>
          <w:rFonts w:ascii="Times New Roman" w:hAnsi="Times New Roman" w:cs="Times New Roman"/>
          <w:i/>
          <w:sz w:val="30"/>
          <w:szCs w:val="30"/>
        </w:rPr>
        <w:t xml:space="preserve">   </w:t>
      </w:r>
      <w:r w:rsidR="00470E42" w:rsidRPr="0090701A">
        <w:rPr>
          <w:rFonts w:ascii="Times New Roman" w:hAnsi="Times New Roman" w:cs="Times New Roman"/>
          <w:i/>
          <w:sz w:val="30"/>
          <w:szCs w:val="30"/>
        </w:rPr>
        <w:t>(</w:t>
      </w:r>
      <w:proofErr w:type="gramEnd"/>
      <w:r w:rsidR="00470E42" w:rsidRPr="0090701A">
        <w:rPr>
          <w:rFonts w:ascii="Times New Roman" w:hAnsi="Times New Roman" w:cs="Times New Roman"/>
          <w:i/>
          <w:sz w:val="30"/>
          <w:szCs w:val="30"/>
        </w:rPr>
        <w:t>на 01.01.2021 г.)</w:t>
      </w:r>
    </w:p>
    <w:p w:rsidR="001A1701" w:rsidRPr="0090701A" w:rsidRDefault="002A2D2B" w:rsidP="001A1701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0701A">
        <w:rPr>
          <w:rFonts w:ascii="Times New Roman" w:hAnsi="Times New Roman" w:cs="Times New Roman"/>
          <w:sz w:val="30"/>
          <w:szCs w:val="30"/>
        </w:rPr>
        <w:t xml:space="preserve">Доля белорусских изданий в общем объеме приобретаемой литературы </w:t>
      </w:r>
      <w:r w:rsidR="00D84CF3" w:rsidRPr="0090701A">
        <w:rPr>
          <w:rFonts w:ascii="Times New Roman" w:hAnsi="Times New Roman" w:cs="Times New Roman"/>
          <w:sz w:val="30"/>
          <w:szCs w:val="30"/>
        </w:rPr>
        <w:t>составляет</w:t>
      </w:r>
      <w:r w:rsidRPr="0090701A">
        <w:rPr>
          <w:rFonts w:ascii="Times New Roman" w:hAnsi="Times New Roman" w:cs="Times New Roman"/>
          <w:sz w:val="30"/>
          <w:szCs w:val="30"/>
        </w:rPr>
        <w:t xml:space="preserve"> </w:t>
      </w:r>
      <w:r w:rsidR="00D84CF3" w:rsidRPr="0090701A">
        <w:rPr>
          <w:rFonts w:ascii="Times New Roman" w:hAnsi="Times New Roman" w:cs="Times New Roman"/>
          <w:b/>
          <w:sz w:val="30"/>
          <w:szCs w:val="30"/>
        </w:rPr>
        <w:t>71</w:t>
      </w:r>
      <w:r w:rsidR="0090701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0701A">
        <w:rPr>
          <w:rFonts w:ascii="Times New Roman" w:hAnsi="Times New Roman" w:cs="Times New Roman"/>
          <w:b/>
          <w:sz w:val="30"/>
          <w:szCs w:val="30"/>
        </w:rPr>
        <w:t>%.</w:t>
      </w:r>
      <w:r w:rsidRPr="0090701A">
        <w:rPr>
          <w:rFonts w:ascii="Times New Roman" w:hAnsi="Times New Roman" w:cs="Times New Roman"/>
          <w:sz w:val="30"/>
          <w:szCs w:val="30"/>
        </w:rPr>
        <w:t xml:space="preserve"> </w:t>
      </w:r>
      <w:r w:rsidR="00D84CF3" w:rsidRPr="0090701A">
        <w:rPr>
          <w:rFonts w:ascii="Times New Roman" w:hAnsi="Times New Roman" w:cs="Times New Roman"/>
          <w:sz w:val="30"/>
          <w:szCs w:val="30"/>
        </w:rPr>
        <w:t xml:space="preserve">В структуре </w:t>
      </w:r>
      <w:r w:rsidR="001A1701" w:rsidRPr="0090701A">
        <w:rPr>
          <w:rFonts w:ascii="Times New Roman" w:hAnsi="Times New Roman" w:cs="Times New Roman"/>
          <w:sz w:val="30"/>
          <w:szCs w:val="30"/>
        </w:rPr>
        <w:t>периодики</w:t>
      </w:r>
      <w:r w:rsidR="00D84CF3" w:rsidRPr="0090701A">
        <w:rPr>
          <w:rFonts w:ascii="Times New Roman" w:hAnsi="Times New Roman" w:cs="Times New Roman"/>
          <w:sz w:val="30"/>
          <w:szCs w:val="30"/>
        </w:rPr>
        <w:t xml:space="preserve"> белорусские </w:t>
      </w:r>
      <w:r w:rsidR="001A1701" w:rsidRPr="0090701A">
        <w:rPr>
          <w:rFonts w:ascii="Times New Roman" w:hAnsi="Times New Roman" w:cs="Times New Roman"/>
          <w:sz w:val="30"/>
          <w:szCs w:val="30"/>
        </w:rPr>
        <w:t xml:space="preserve">издания </w:t>
      </w:r>
      <w:r w:rsidR="00D84CF3" w:rsidRPr="0090701A">
        <w:rPr>
          <w:rFonts w:ascii="Times New Roman" w:hAnsi="Times New Roman" w:cs="Times New Roman"/>
          <w:sz w:val="30"/>
          <w:szCs w:val="30"/>
        </w:rPr>
        <w:t xml:space="preserve">составляют </w:t>
      </w:r>
      <w:r w:rsidR="00D84CF3" w:rsidRPr="0090701A">
        <w:rPr>
          <w:rFonts w:ascii="Times New Roman" w:hAnsi="Times New Roman" w:cs="Times New Roman"/>
          <w:b/>
          <w:sz w:val="30"/>
          <w:szCs w:val="30"/>
        </w:rPr>
        <w:t>84,3</w:t>
      </w:r>
      <w:r w:rsidR="0090701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F1243" w:rsidRPr="0090701A">
        <w:rPr>
          <w:rFonts w:ascii="Times New Roman" w:hAnsi="Times New Roman" w:cs="Times New Roman"/>
          <w:b/>
          <w:sz w:val="30"/>
          <w:szCs w:val="30"/>
        </w:rPr>
        <w:t>%,</w:t>
      </w:r>
      <w:r w:rsidR="002F1243" w:rsidRPr="0090701A">
        <w:rPr>
          <w:rFonts w:ascii="Times New Roman" w:hAnsi="Times New Roman" w:cs="Times New Roman"/>
          <w:sz w:val="30"/>
          <w:szCs w:val="30"/>
        </w:rPr>
        <w:t xml:space="preserve"> а с</w:t>
      </w:r>
      <w:r w:rsidR="001A1701" w:rsidRPr="0090701A">
        <w:rPr>
          <w:rFonts w:ascii="Times New Roman" w:hAnsi="Times New Roman" w:cs="Times New Roman"/>
          <w:sz w:val="30"/>
          <w:szCs w:val="30"/>
        </w:rPr>
        <w:t xml:space="preserve">реди книг и брошюр </w:t>
      </w:r>
      <w:r w:rsidR="002F1243" w:rsidRPr="0090701A">
        <w:rPr>
          <w:rFonts w:ascii="Times New Roman" w:hAnsi="Times New Roman" w:cs="Times New Roman"/>
          <w:sz w:val="30"/>
          <w:szCs w:val="30"/>
        </w:rPr>
        <w:t>их</w:t>
      </w:r>
      <w:r w:rsidR="001A1701" w:rsidRPr="0090701A">
        <w:rPr>
          <w:rFonts w:ascii="Times New Roman" w:hAnsi="Times New Roman" w:cs="Times New Roman"/>
          <w:sz w:val="30"/>
          <w:szCs w:val="30"/>
        </w:rPr>
        <w:t xml:space="preserve"> чуть больше половины (</w:t>
      </w:r>
      <w:r w:rsidR="001A1701" w:rsidRPr="0090701A">
        <w:rPr>
          <w:rFonts w:ascii="Times New Roman" w:hAnsi="Times New Roman" w:cs="Times New Roman"/>
          <w:b/>
          <w:sz w:val="30"/>
          <w:szCs w:val="30"/>
        </w:rPr>
        <w:t>57,8</w:t>
      </w:r>
      <w:r w:rsidR="0090701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A1701" w:rsidRPr="0090701A">
        <w:rPr>
          <w:rFonts w:ascii="Times New Roman" w:hAnsi="Times New Roman" w:cs="Times New Roman"/>
          <w:b/>
          <w:sz w:val="30"/>
          <w:szCs w:val="30"/>
        </w:rPr>
        <w:t>%</w:t>
      </w:r>
      <w:r w:rsidR="00FD56A4" w:rsidRPr="0090701A">
        <w:rPr>
          <w:rFonts w:ascii="Times New Roman" w:hAnsi="Times New Roman" w:cs="Times New Roman"/>
          <w:sz w:val="30"/>
          <w:szCs w:val="30"/>
        </w:rPr>
        <w:t>)</w:t>
      </w:r>
      <w:r w:rsidR="001A1701" w:rsidRPr="0090701A">
        <w:rPr>
          <w:rFonts w:ascii="Times New Roman" w:hAnsi="Times New Roman" w:cs="Times New Roman"/>
          <w:sz w:val="30"/>
          <w:szCs w:val="30"/>
        </w:rPr>
        <w:t xml:space="preserve"> (рисунок</w:t>
      </w:r>
      <w:r w:rsidR="00FD56A4" w:rsidRPr="0090701A">
        <w:rPr>
          <w:rFonts w:ascii="Times New Roman" w:hAnsi="Times New Roman" w:cs="Times New Roman"/>
          <w:sz w:val="30"/>
          <w:szCs w:val="30"/>
        </w:rPr>
        <w:t xml:space="preserve"> 3</w:t>
      </w:r>
      <w:r w:rsidR="001A1701" w:rsidRPr="0090701A">
        <w:rPr>
          <w:rFonts w:ascii="Times New Roman" w:hAnsi="Times New Roman" w:cs="Times New Roman"/>
          <w:sz w:val="30"/>
          <w:szCs w:val="30"/>
        </w:rPr>
        <w:t>)</w:t>
      </w:r>
      <w:r w:rsidR="005B2725" w:rsidRPr="0090701A">
        <w:rPr>
          <w:rFonts w:ascii="Times New Roman" w:hAnsi="Times New Roman" w:cs="Times New Roman"/>
          <w:sz w:val="30"/>
          <w:szCs w:val="30"/>
        </w:rPr>
        <w:t>.</w:t>
      </w:r>
    </w:p>
    <w:p w:rsidR="002F1243" w:rsidRPr="0090701A" w:rsidRDefault="002F1243" w:rsidP="002F1243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90701A">
        <w:rPr>
          <w:noProof/>
          <w:lang w:eastAsia="ru-RU"/>
        </w:rPr>
        <w:lastRenderedPageBreak/>
        <w:drawing>
          <wp:inline distT="0" distB="0" distL="0" distR="0" wp14:anchorId="2F749349" wp14:editId="475C4F36">
            <wp:extent cx="5064125" cy="2641600"/>
            <wp:effectExtent l="0" t="0" r="3175" b="63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F1243" w:rsidRPr="0090701A" w:rsidRDefault="002F1243" w:rsidP="002F1243">
      <w:pPr>
        <w:spacing w:after="0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90701A">
        <w:rPr>
          <w:rFonts w:ascii="Times New Roman" w:hAnsi="Times New Roman" w:cs="Times New Roman"/>
          <w:i/>
          <w:sz w:val="30"/>
          <w:szCs w:val="30"/>
        </w:rPr>
        <w:t xml:space="preserve">Рисунок </w:t>
      </w:r>
      <w:r w:rsidR="00FD56A4" w:rsidRPr="0090701A">
        <w:rPr>
          <w:rFonts w:ascii="Times New Roman" w:hAnsi="Times New Roman" w:cs="Times New Roman"/>
          <w:i/>
          <w:sz w:val="30"/>
          <w:szCs w:val="30"/>
        </w:rPr>
        <w:t>3 –</w:t>
      </w:r>
      <w:r w:rsidRPr="0090701A">
        <w:rPr>
          <w:rFonts w:ascii="Times New Roman" w:hAnsi="Times New Roman" w:cs="Times New Roman"/>
          <w:i/>
          <w:sz w:val="30"/>
          <w:szCs w:val="30"/>
        </w:rPr>
        <w:t xml:space="preserve"> Структура новых поступлений</w:t>
      </w:r>
      <w:r w:rsidR="00470E42" w:rsidRPr="0090701A">
        <w:rPr>
          <w:rFonts w:ascii="Times New Roman" w:hAnsi="Times New Roman" w:cs="Times New Roman"/>
          <w:i/>
          <w:sz w:val="30"/>
          <w:szCs w:val="30"/>
        </w:rPr>
        <w:t xml:space="preserve"> (на 01.01.2021 г.)</w:t>
      </w:r>
    </w:p>
    <w:p w:rsidR="0090701A" w:rsidRDefault="002A2D2B" w:rsidP="0024617F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0701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C180B" w:rsidRPr="0090701A" w:rsidRDefault="000C180B" w:rsidP="0024617F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0701A">
        <w:rPr>
          <w:rFonts w:ascii="Times New Roman" w:hAnsi="Times New Roman" w:cs="Times New Roman"/>
          <w:sz w:val="30"/>
          <w:szCs w:val="30"/>
        </w:rPr>
        <w:t>Таким образом,</w:t>
      </w:r>
      <w:r w:rsidR="00E73DD3" w:rsidRPr="0090701A">
        <w:rPr>
          <w:rFonts w:ascii="Times New Roman" w:hAnsi="Times New Roman" w:cs="Times New Roman"/>
          <w:sz w:val="30"/>
          <w:szCs w:val="30"/>
        </w:rPr>
        <w:t xml:space="preserve"> на 01.01.2021 г.</w:t>
      </w:r>
      <w:r w:rsidRPr="0090701A">
        <w:rPr>
          <w:rFonts w:ascii="Times New Roman" w:hAnsi="Times New Roman" w:cs="Times New Roman"/>
          <w:sz w:val="30"/>
          <w:szCs w:val="30"/>
        </w:rPr>
        <w:t xml:space="preserve"> на 1 тыс. жителей приходится около </w:t>
      </w:r>
      <w:r w:rsidRPr="0090701A">
        <w:rPr>
          <w:rFonts w:ascii="Times New Roman" w:hAnsi="Times New Roman" w:cs="Times New Roman"/>
          <w:b/>
          <w:sz w:val="30"/>
          <w:szCs w:val="30"/>
        </w:rPr>
        <w:t>124 экз.</w:t>
      </w:r>
      <w:r w:rsidRPr="0090701A">
        <w:rPr>
          <w:rFonts w:ascii="Times New Roman" w:hAnsi="Times New Roman" w:cs="Times New Roman"/>
          <w:sz w:val="30"/>
          <w:szCs w:val="30"/>
        </w:rPr>
        <w:t xml:space="preserve"> новых поступлений в год, что в </w:t>
      </w:r>
      <w:r w:rsidRPr="0090701A">
        <w:rPr>
          <w:rFonts w:ascii="Times New Roman" w:hAnsi="Times New Roman" w:cs="Times New Roman"/>
          <w:b/>
          <w:sz w:val="30"/>
          <w:szCs w:val="30"/>
        </w:rPr>
        <w:t>1,6</w:t>
      </w:r>
      <w:r w:rsidRPr="0090701A">
        <w:rPr>
          <w:rFonts w:ascii="Times New Roman" w:hAnsi="Times New Roman" w:cs="Times New Roman"/>
          <w:sz w:val="30"/>
          <w:szCs w:val="30"/>
        </w:rPr>
        <w:t xml:space="preserve"> раза меньше норматива ИФЛА, в соответствии с которыми на 1 тыс. населения должно ежегодно приобретаться не менее </w:t>
      </w:r>
      <w:r w:rsidRPr="0090701A">
        <w:rPr>
          <w:rFonts w:ascii="Times New Roman" w:hAnsi="Times New Roman" w:cs="Times New Roman"/>
          <w:b/>
          <w:sz w:val="30"/>
          <w:szCs w:val="30"/>
        </w:rPr>
        <w:t>200 экз</w:t>
      </w:r>
      <w:r w:rsidRPr="0090701A">
        <w:rPr>
          <w:rFonts w:ascii="Times New Roman" w:hAnsi="Times New Roman" w:cs="Times New Roman"/>
          <w:sz w:val="30"/>
          <w:szCs w:val="30"/>
        </w:rPr>
        <w:t>. книг.</w:t>
      </w:r>
      <w:r w:rsidRPr="0090701A">
        <w:rPr>
          <w:rStyle w:val="a5"/>
          <w:rFonts w:ascii="Times New Roman" w:hAnsi="Times New Roman" w:cs="Times New Roman"/>
          <w:sz w:val="30"/>
          <w:szCs w:val="30"/>
        </w:rPr>
        <w:footnoteReference w:id="3"/>
      </w:r>
      <w:r w:rsidRPr="0090701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A2D2B" w:rsidRPr="0090701A" w:rsidRDefault="000C180B" w:rsidP="002A2D2B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701A">
        <w:rPr>
          <w:rFonts w:ascii="Times New Roman" w:hAnsi="Times New Roman" w:cs="Times New Roman"/>
          <w:sz w:val="30"/>
          <w:szCs w:val="30"/>
        </w:rPr>
        <w:t xml:space="preserve">Поэтому вполне закономерно, что на сегодняшний день обновляемость фондов публичных библиотек республики в </w:t>
      </w:r>
      <w:r w:rsidRPr="0090701A">
        <w:rPr>
          <w:rFonts w:ascii="Times New Roman" w:hAnsi="Times New Roman" w:cs="Times New Roman"/>
          <w:b/>
          <w:sz w:val="30"/>
          <w:szCs w:val="30"/>
        </w:rPr>
        <w:t>3,6</w:t>
      </w:r>
      <w:r w:rsidRPr="0090701A">
        <w:rPr>
          <w:rFonts w:ascii="Times New Roman" w:hAnsi="Times New Roman" w:cs="Times New Roman"/>
          <w:sz w:val="30"/>
          <w:szCs w:val="30"/>
        </w:rPr>
        <w:t xml:space="preserve"> раза отстает от международных нормативов, в соответствии с которыми фонд публичной библиотеки должен полностью обновляться в течение 10 лет: если в 2015 г. значение данного показателя составляло </w:t>
      </w:r>
      <w:r w:rsidRPr="0090701A">
        <w:rPr>
          <w:rFonts w:ascii="Times New Roman" w:hAnsi="Times New Roman" w:cs="Times New Roman"/>
          <w:b/>
          <w:sz w:val="30"/>
          <w:szCs w:val="30"/>
        </w:rPr>
        <w:t>4,2</w:t>
      </w:r>
      <w:r w:rsidR="0090701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0701A">
        <w:rPr>
          <w:rFonts w:ascii="Times New Roman" w:hAnsi="Times New Roman" w:cs="Times New Roman"/>
          <w:b/>
          <w:sz w:val="30"/>
          <w:szCs w:val="30"/>
        </w:rPr>
        <w:t>%</w:t>
      </w:r>
      <w:r w:rsidRPr="0090701A">
        <w:rPr>
          <w:rFonts w:ascii="Times New Roman" w:hAnsi="Times New Roman" w:cs="Times New Roman"/>
          <w:sz w:val="30"/>
          <w:szCs w:val="30"/>
        </w:rPr>
        <w:t xml:space="preserve">, то в 2020 г. оно снизилось до </w:t>
      </w:r>
      <w:r w:rsidRPr="0090701A">
        <w:rPr>
          <w:rFonts w:ascii="Times New Roman" w:hAnsi="Times New Roman" w:cs="Times New Roman"/>
          <w:b/>
          <w:sz w:val="30"/>
          <w:szCs w:val="30"/>
        </w:rPr>
        <w:t>2,8</w:t>
      </w:r>
      <w:r w:rsidR="0090701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0701A">
        <w:rPr>
          <w:rFonts w:ascii="Times New Roman" w:hAnsi="Times New Roman" w:cs="Times New Roman"/>
          <w:b/>
          <w:sz w:val="30"/>
          <w:szCs w:val="30"/>
        </w:rPr>
        <w:t>%</w:t>
      </w:r>
      <w:r w:rsidRPr="0090701A">
        <w:rPr>
          <w:rFonts w:ascii="Times New Roman" w:hAnsi="Times New Roman" w:cs="Times New Roman"/>
          <w:sz w:val="30"/>
          <w:szCs w:val="30"/>
        </w:rPr>
        <w:t>. При данных темпах для полного обновления фондов публичных библиотек Бе</w:t>
      </w:r>
      <w:r w:rsidR="002A2D2B" w:rsidRPr="0090701A">
        <w:rPr>
          <w:rFonts w:ascii="Times New Roman" w:hAnsi="Times New Roman" w:cs="Times New Roman"/>
          <w:sz w:val="30"/>
          <w:szCs w:val="30"/>
        </w:rPr>
        <w:t>ларуси потребуется около 36 лет (рисунок</w:t>
      </w:r>
      <w:r w:rsidR="00FD56A4" w:rsidRPr="0090701A">
        <w:rPr>
          <w:rFonts w:ascii="Times New Roman" w:hAnsi="Times New Roman" w:cs="Times New Roman"/>
          <w:sz w:val="30"/>
          <w:szCs w:val="30"/>
        </w:rPr>
        <w:t xml:space="preserve"> 4</w:t>
      </w:r>
      <w:r w:rsidR="002A2D2B" w:rsidRPr="0090701A">
        <w:rPr>
          <w:rFonts w:ascii="Times New Roman" w:hAnsi="Times New Roman" w:cs="Times New Roman"/>
          <w:sz w:val="30"/>
          <w:szCs w:val="30"/>
        </w:rPr>
        <w:t>).</w:t>
      </w:r>
    </w:p>
    <w:p w:rsidR="002A2D2B" w:rsidRPr="0090701A" w:rsidRDefault="00C07CC1" w:rsidP="00C07CC1">
      <w:pPr>
        <w:spacing w:after="0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90701A">
        <w:rPr>
          <w:noProof/>
          <w:color w:val="D9D9D9" w:themeColor="background1" w:themeShade="D9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842A82" wp14:editId="345FA694">
                <wp:simplePos x="0" y="0"/>
                <wp:positionH relativeFrom="margin">
                  <wp:posOffset>4895850</wp:posOffset>
                </wp:positionH>
                <wp:positionV relativeFrom="paragraph">
                  <wp:posOffset>6350</wp:posOffset>
                </wp:positionV>
                <wp:extent cx="1347850" cy="421574"/>
                <wp:effectExtent l="0" t="0" r="0" b="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850" cy="421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7CC1" w:rsidRPr="0031679C" w:rsidRDefault="00C07CC1" w:rsidP="00C07CC1">
                            <w:pP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Норматив </w:t>
                            </w:r>
                            <w:r w:rsidRPr="0031679C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8"/>
                                <w:szCs w:val="18"/>
                              </w:rPr>
                              <w:t>ИФЛА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42A82" id="Прямоугольник 18" o:spid="_x0000_s1026" style="position:absolute;left:0;text-align:left;margin-left:385.5pt;margin-top:.5pt;width:106.15pt;height:33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" filled="f" stroked="f" strokeweight="1pt">
                <v:textbox>
                  <w:txbxContent>
                    <w:p w:rsidR="00C07CC1" w:rsidRPr="0031679C" w:rsidRDefault="00C07CC1" w:rsidP="00C07CC1">
                      <w:pPr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18"/>
                          <w:szCs w:val="18"/>
                        </w:rPr>
                        <w:t xml:space="preserve">Норматив </w:t>
                      </w:r>
                      <w:r w:rsidRPr="0031679C">
                        <w:rPr>
                          <w:rFonts w:ascii="Times New Roman" w:hAnsi="Times New Roman" w:cs="Times New Roman"/>
                          <w:b/>
                          <w:color w:val="C00000"/>
                          <w:sz w:val="18"/>
                          <w:szCs w:val="18"/>
                        </w:rPr>
                        <w:t>ИФЛА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0701A">
        <w:rPr>
          <w:noProof/>
          <w:lang w:eastAsia="ru-RU"/>
        </w:rPr>
        <w:drawing>
          <wp:inline distT="0" distB="0" distL="0" distR="0" wp14:anchorId="2D0F1323" wp14:editId="4D3BF21D">
            <wp:extent cx="3467100" cy="2235200"/>
            <wp:effectExtent l="0" t="0" r="0" b="1270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A2D2B" w:rsidRPr="0090701A" w:rsidRDefault="002A2D2B" w:rsidP="002A2D2B">
      <w:pPr>
        <w:spacing w:after="0"/>
        <w:ind w:firstLine="708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90701A">
        <w:rPr>
          <w:rFonts w:ascii="Times New Roman" w:hAnsi="Times New Roman" w:cs="Times New Roman"/>
          <w:i/>
          <w:sz w:val="30"/>
          <w:szCs w:val="30"/>
        </w:rPr>
        <w:t xml:space="preserve">Рисунок </w:t>
      </w:r>
      <w:r w:rsidR="00FD56A4" w:rsidRPr="0090701A">
        <w:rPr>
          <w:rFonts w:ascii="Times New Roman" w:hAnsi="Times New Roman" w:cs="Times New Roman"/>
          <w:i/>
          <w:sz w:val="30"/>
          <w:szCs w:val="30"/>
        </w:rPr>
        <w:t xml:space="preserve">4 </w:t>
      </w:r>
      <w:r w:rsidRPr="0090701A">
        <w:rPr>
          <w:rFonts w:ascii="Times New Roman" w:hAnsi="Times New Roman" w:cs="Times New Roman"/>
          <w:i/>
          <w:sz w:val="30"/>
          <w:szCs w:val="30"/>
        </w:rPr>
        <w:t>– Динамика обновляемости фондов публичных библиотек РБ</w:t>
      </w:r>
    </w:p>
    <w:p w:rsidR="004E0C80" w:rsidRPr="0090701A" w:rsidRDefault="001F757F" w:rsidP="001F757F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701A">
        <w:rPr>
          <w:rFonts w:ascii="Times New Roman" w:hAnsi="Times New Roman" w:cs="Times New Roman"/>
          <w:sz w:val="30"/>
          <w:szCs w:val="30"/>
        </w:rPr>
        <w:lastRenderedPageBreak/>
        <w:t>Сложнее всего дела обстоят в библиотеках Могил</w:t>
      </w:r>
      <w:r w:rsidR="0090701A">
        <w:rPr>
          <w:rFonts w:ascii="Times New Roman" w:hAnsi="Times New Roman" w:cs="Times New Roman"/>
          <w:sz w:val="30"/>
          <w:szCs w:val="30"/>
        </w:rPr>
        <w:t>ё</w:t>
      </w:r>
      <w:r w:rsidRPr="0090701A">
        <w:rPr>
          <w:rFonts w:ascii="Times New Roman" w:hAnsi="Times New Roman" w:cs="Times New Roman"/>
          <w:sz w:val="30"/>
          <w:szCs w:val="30"/>
        </w:rPr>
        <w:t xml:space="preserve">вской </w:t>
      </w:r>
      <w:r w:rsidR="00321A6B" w:rsidRPr="0090701A">
        <w:rPr>
          <w:rFonts w:ascii="Times New Roman" w:hAnsi="Times New Roman" w:cs="Times New Roman"/>
          <w:sz w:val="30"/>
          <w:szCs w:val="30"/>
        </w:rPr>
        <w:t>и Гомельской областей:</w:t>
      </w:r>
      <w:r w:rsidRPr="0090701A">
        <w:rPr>
          <w:rFonts w:ascii="Times New Roman" w:hAnsi="Times New Roman" w:cs="Times New Roman"/>
          <w:sz w:val="30"/>
          <w:szCs w:val="30"/>
        </w:rPr>
        <w:t xml:space="preserve"> </w:t>
      </w:r>
      <w:r w:rsidR="00321A6B" w:rsidRPr="0090701A">
        <w:rPr>
          <w:rFonts w:ascii="Times New Roman" w:hAnsi="Times New Roman" w:cs="Times New Roman"/>
          <w:sz w:val="30"/>
          <w:szCs w:val="30"/>
        </w:rPr>
        <w:t>к</w:t>
      </w:r>
      <w:r w:rsidRPr="0090701A">
        <w:rPr>
          <w:rFonts w:ascii="Times New Roman" w:hAnsi="Times New Roman" w:cs="Times New Roman"/>
          <w:sz w:val="30"/>
          <w:szCs w:val="30"/>
        </w:rPr>
        <w:t xml:space="preserve">оличество новых поступлений </w:t>
      </w:r>
      <w:r w:rsidR="00321A6B" w:rsidRPr="0090701A">
        <w:rPr>
          <w:rFonts w:ascii="Times New Roman" w:hAnsi="Times New Roman" w:cs="Times New Roman"/>
          <w:sz w:val="30"/>
          <w:szCs w:val="30"/>
        </w:rPr>
        <w:t>за пятилетний период сократилось</w:t>
      </w:r>
      <w:r w:rsidRPr="0090701A">
        <w:rPr>
          <w:rFonts w:ascii="Times New Roman" w:hAnsi="Times New Roman" w:cs="Times New Roman"/>
          <w:sz w:val="30"/>
          <w:szCs w:val="30"/>
        </w:rPr>
        <w:t xml:space="preserve"> на </w:t>
      </w:r>
      <w:r w:rsidR="004E0C80" w:rsidRPr="0090701A">
        <w:rPr>
          <w:rFonts w:ascii="Times New Roman" w:hAnsi="Times New Roman" w:cs="Times New Roman"/>
          <w:b/>
          <w:sz w:val="30"/>
          <w:szCs w:val="30"/>
        </w:rPr>
        <w:t>68,2</w:t>
      </w:r>
      <w:r w:rsidR="0090701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E0C80" w:rsidRPr="0090701A">
        <w:rPr>
          <w:rFonts w:ascii="Times New Roman" w:hAnsi="Times New Roman" w:cs="Times New Roman"/>
          <w:b/>
          <w:sz w:val="30"/>
          <w:szCs w:val="30"/>
        </w:rPr>
        <w:t xml:space="preserve">% </w:t>
      </w:r>
      <w:r w:rsidR="004E0C80" w:rsidRPr="0090701A">
        <w:rPr>
          <w:rFonts w:ascii="Times New Roman" w:hAnsi="Times New Roman" w:cs="Times New Roman"/>
          <w:sz w:val="30"/>
          <w:szCs w:val="30"/>
        </w:rPr>
        <w:t xml:space="preserve">и </w:t>
      </w:r>
      <w:r w:rsidR="004E0C80" w:rsidRPr="0090701A">
        <w:rPr>
          <w:rFonts w:ascii="Times New Roman" w:hAnsi="Times New Roman" w:cs="Times New Roman"/>
          <w:b/>
          <w:sz w:val="30"/>
          <w:szCs w:val="30"/>
        </w:rPr>
        <w:t>62,2</w:t>
      </w:r>
      <w:r w:rsidR="0090701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E0C80" w:rsidRPr="0090701A">
        <w:rPr>
          <w:rFonts w:ascii="Times New Roman" w:hAnsi="Times New Roman" w:cs="Times New Roman"/>
          <w:b/>
          <w:sz w:val="30"/>
          <w:szCs w:val="30"/>
        </w:rPr>
        <w:t xml:space="preserve">% </w:t>
      </w:r>
      <w:r w:rsidR="004E0C80" w:rsidRPr="0090701A">
        <w:rPr>
          <w:rFonts w:ascii="Times New Roman" w:hAnsi="Times New Roman" w:cs="Times New Roman"/>
          <w:sz w:val="30"/>
          <w:szCs w:val="30"/>
        </w:rPr>
        <w:t>соответственно (рисунок</w:t>
      </w:r>
      <w:r w:rsidR="00FD56A4" w:rsidRPr="0090701A">
        <w:rPr>
          <w:rFonts w:ascii="Times New Roman" w:hAnsi="Times New Roman" w:cs="Times New Roman"/>
          <w:sz w:val="30"/>
          <w:szCs w:val="30"/>
        </w:rPr>
        <w:t xml:space="preserve"> 5</w:t>
      </w:r>
      <w:r w:rsidR="004E0C80" w:rsidRPr="0090701A">
        <w:rPr>
          <w:rFonts w:ascii="Times New Roman" w:hAnsi="Times New Roman" w:cs="Times New Roman"/>
          <w:sz w:val="30"/>
          <w:szCs w:val="30"/>
        </w:rPr>
        <w:t>).</w:t>
      </w:r>
    </w:p>
    <w:p w:rsidR="004E0C80" w:rsidRPr="0090701A" w:rsidRDefault="004E0C80" w:rsidP="001F757F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F757F" w:rsidRPr="0090701A" w:rsidRDefault="001014BC" w:rsidP="001F757F">
      <w:pPr>
        <w:spacing w:after="0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90701A">
        <w:rPr>
          <w:noProof/>
          <w:lang w:eastAsia="ru-RU"/>
        </w:rPr>
        <w:drawing>
          <wp:inline distT="0" distB="0" distL="0" distR="0" wp14:anchorId="4BB0E3D6" wp14:editId="341F407A">
            <wp:extent cx="5019259" cy="3347002"/>
            <wp:effectExtent l="0" t="0" r="10160" b="63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823D6" w:rsidRPr="0090701A" w:rsidRDefault="001F757F" w:rsidP="00006E1D">
      <w:pPr>
        <w:spacing w:after="0"/>
        <w:ind w:firstLine="708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90701A">
        <w:rPr>
          <w:rFonts w:ascii="Times New Roman" w:hAnsi="Times New Roman" w:cs="Times New Roman"/>
          <w:i/>
          <w:sz w:val="30"/>
          <w:szCs w:val="30"/>
        </w:rPr>
        <w:t xml:space="preserve">Рисунок </w:t>
      </w:r>
      <w:r w:rsidR="00FD56A4" w:rsidRPr="0090701A">
        <w:rPr>
          <w:rFonts w:ascii="Times New Roman" w:hAnsi="Times New Roman" w:cs="Times New Roman"/>
          <w:i/>
          <w:sz w:val="30"/>
          <w:szCs w:val="30"/>
        </w:rPr>
        <w:t xml:space="preserve">5 </w:t>
      </w:r>
      <w:r w:rsidRPr="0090701A">
        <w:rPr>
          <w:rFonts w:ascii="Times New Roman" w:hAnsi="Times New Roman" w:cs="Times New Roman"/>
          <w:i/>
          <w:sz w:val="30"/>
          <w:szCs w:val="30"/>
        </w:rPr>
        <w:t>– Динамика количества новых поступлений в фонды публичных биб</w:t>
      </w:r>
      <w:r w:rsidR="00006E1D" w:rsidRPr="0090701A">
        <w:rPr>
          <w:rFonts w:ascii="Times New Roman" w:hAnsi="Times New Roman" w:cs="Times New Roman"/>
          <w:i/>
          <w:sz w:val="30"/>
          <w:szCs w:val="30"/>
        </w:rPr>
        <w:t>лиотек, по областям (тыс. экз.)</w:t>
      </w:r>
    </w:p>
    <w:p w:rsidR="00591F0B" w:rsidRPr="0090701A" w:rsidRDefault="00A823D6" w:rsidP="00CC2F17">
      <w:p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701A">
        <w:rPr>
          <w:rFonts w:ascii="Times New Roman" w:hAnsi="Times New Roman" w:cs="Times New Roman"/>
          <w:sz w:val="30"/>
          <w:szCs w:val="30"/>
        </w:rPr>
        <w:t xml:space="preserve">Соответственно и показатель обновляемости библиотечных фондов в данных областях ниже среднереспубликанского уровня и составляет </w:t>
      </w:r>
      <w:r w:rsidRPr="0090701A">
        <w:rPr>
          <w:rFonts w:ascii="Times New Roman" w:hAnsi="Times New Roman" w:cs="Times New Roman"/>
          <w:b/>
          <w:sz w:val="30"/>
          <w:szCs w:val="30"/>
        </w:rPr>
        <w:t>2,2</w:t>
      </w:r>
      <w:r w:rsidR="0090701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0701A">
        <w:rPr>
          <w:rFonts w:ascii="Times New Roman" w:hAnsi="Times New Roman" w:cs="Times New Roman"/>
          <w:b/>
          <w:sz w:val="30"/>
          <w:szCs w:val="30"/>
        </w:rPr>
        <w:t>%</w:t>
      </w:r>
      <w:r w:rsidRPr="0090701A">
        <w:rPr>
          <w:rFonts w:ascii="Times New Roman" w:hAnsi="Times New Roman" w:cs="Times New Roman"/>
          <w:sz w:val="30"/>
          <w:szCs w:val="30"/>
        </w:rPr>
        <w:t xml:space="preserve"> в Гомельской и </w:t>
      </w:r>
      <w:r w:rsidRPr="0090701A">
        <w:rPr>
          <w:rFonts w:ascii="Times New Roman" w:hAnsi="Times New Roman" w:cs="Times New Roman"/>
          <w:b/>
          <w:sz w:val="30"/>
          <w:szCs w:val="30"/>
        </w:rPr>
        <w:t>1,5</w:t>
      </w:r>
      <w:r w:rsidR="0090701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0701A">
        <w:rPr>
          <w:rFonts w:ascii="Times New Roman" w:hAnsi="Times New Roman" w:cs="Times New Roman"/>
          <w:b/>
          <w:sz w:val="30"/>
          <w:szCs w:val="30"/>
        </w:rPr>
        <w:t>%</w:t>
      </w:r>
      <w:r w:rsidRPr="0090701A">
        <w:rPr>
          <w:rFonts w:ascii="Times New Roman" w:hAnsi="Times New Roman" w:cs="Times New Roman"/>
          <w:sz w:val="30"/>
          <w:szCs w:val="30"/>
        </w:rPr>
        <w:t xml:space="preserve"> в Могил</w:t>
      </w:r>
      <w:r w:rsidR="0090701A">
        <w:rPr>
          <w:rFonts w:ascii="Times New Roman" w:hAnsi="Times New Roman" w:cs="Times New Roman"/>
          <w:sz w:val="30"/>
          <w:szCs w:val="30"/>
        </w:rPr>
        <w:t>ё</w:t>
      </w:r>
      <w:r w:rsidRPr="0090701A">
        <w:rPr>
          <w:rFonts w:ascii="Times New Roman" w:hAnsi="Times New Roman" w:cs="Times New Roman"/>
          <w:sz w:val="30"/>
          <w:szCs w:val="30"/>
        </w:rPr>
        <w:t>вской области</w:t>
      </w:r>
      <w:r w:rsidR="00282C8C" w:rsidRPr="0090701A">
        <w:rPr>
          <w:rFonts w:ascii="Times New Roman" w:hAnsi="Times New Roman" w:cs="Times New Roman"/>
          <w:sz w:val="30"/>
          <w:szCs w:val="30"/>
        </w:rPr>
        <w:t xml:space="preserve"> </w:t>
      </w:r>
      <w:r w:rsidR="000F72B7" w:rsidRPr="0090701A">
        <w:rPr>
          <w:rFonts w:ascii="Times New Roman" w:hAnsi="Times New Roman" w:cs="Times New Roman"/>
          <w:sz w:val="30"/>
          <w:szCs w:val="30"/>
        </w:rPr>
        <w:t>(рисунок</w:t>
      </w:r>
      <w:r w:rsidR="00FD56A4" w:rsidRPr="0090701A">
        <w:rPr>
          <w:rFonts w:ascii="Times New Roman" w:hAnsi="Times New Roman" w:cs="Times New Roman"/>
          <w:sz w:val="30"/>
          <w:szCs w:val="30"/>
        </w:rPr>
        <w:t xml:space="preserve"> 6</w:t>
      </w:r>
      <w:r w:rsidR="00591F0B" w:rsidRPr="0090701A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591F0B" w:rsidRPr="0090701A" w:rsidRDefault="00591F0B" w:rsidP="00591F0B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90701A">
        <w:rPr>
          <w:noProof/>
          <w:color w:val="D9D9D9" w:themeColor="background1" w:themeShade="D9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47EFF5" wp14:editId="39CD5B74">
                <wp:simplePos x="0" y="0"/>
                <wp:positionH relativeFrom="column">
                  <wp:posOffset>5367812</wp:posOffset>
                </wp:positionH>
                <wp:positionV relativeFrom="paragraph">
                  <wp:posOffset>31907</wp:posOffset>
                </wp:positionV>
                <wp:extent cx="635330" cy="231569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30" cy="2315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1F0B" w:rsidRPr="0031679C" w:rsidRDefault="00591F0B" w:rsidP="00591F0B">
                            <w:pP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31679C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8"/>
                                <w:szCs w:val="18"/>
                              </w:rPr>
                              <w:t>ИФЛА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7EFF5" id="Прямоугольник 10" o:spid="_x0000_s1027" style="position:absolute;left:0;text-align:left;margin-left:422.65pt;margin-top:2.5pt;width:50.05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" filled="f" stroked="f" strokeweight="1pt">
                <v:textbox>
                  <w:txbxContent>
                    <w:p w:rsidR="00591F0B" w:rsidRPr="0031679C" w:rsidRDefault="00591F0B" w:rsidP="00591F0B">
                      <w:pPr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31679C">
                        <w:rPr>
                          <w:rFonts w:ascii="Times New Roman" w:hAnsi="Times New Roman" w:cs="Times New Roman"/>
                          <w:b/>
                          <w:color w:val="C00000"/>
                          <w:sz w:val="18"/>
                          <w:szCs w:val="18"/>
                        </w:rPr>
                        <w:t>ИФЛА</w:t>
                      </w:r>
                    </w:p>
                  </w:txbxContent>
                </v:textbox>
              </v:rect>
            </w:pict>
          </mc:Fallback>
        </mc:AlternateContent>
      </w:r>
      <w:r w:rsidRPr="0090701A">
        <w:rPr>
          <w:noProof/>
          <w:color w:val="D9D9D9" w:themeColor="background1" w:themeShade="D9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3A35A1" wp14:editId="522815B6">
                <wp:simplePos x="0" y="0"/>
                <wp:positionH relativeFrom="column">
                  <wp:posOffset>5331971</wp:posOffset>
                </wp:positionH>
                <wp:positionV relativeFrom="paragraph">
                  <wp:posOffset>1688688</wp:posOffset>
                </wp:positionV>
                <wp:extent cx="1074140" cy="551815"/>
                <wp:effectExtent l="0" t="0" r="0" b="63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14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1F0B" w:rsidRPr="00043D1E" w:rsidRDefault="00591F0B" w:rsidP="00591F0B">
                            <w:pP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043D1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6"/>
                                <w:szCs w:val="16"/>
                              </w:rPr>
                              <w:t>Средн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ий республиканский </w:t>
                            </w:r>
                            <w:r w:rsidRPr="00043D1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6"/>
                                <w:szCs w:val="16"/>
                              </w:rPr>
                              <w:t>уровень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A35A1" id="Прямоугольник 11" o:spid="_x0000_s1028" style="position:absolute;left:0;text-align:left;margin-left:419.85pt;margin-top:132.95pt;width:84.6pt;height:4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" filled="f" stroked="f" strokeweight="1pt">
                <v:textbox>
                  <w:txbxContent>
                    <w:p w:rsidR="00591F0B" w:rsidRPr="00043D1E" w:rsidRDefault="00591F0B" w:rsidP="00591F0B">
                      <w:pPr>
                        <w:rPr>
                          <w:b/>
                          <w:color w:val="C00000"/>
                          <w:sz w:val="16"/>
                          <w:szCs w:val="16"/>
                        </w:rPr>
                      </w:pPr>
                      <w:r w:rsidRPr="00043D1E">
                        <w:rPr>
                          <w:rFonts w:ascii="Times New Roman" w:hAnsi="Times New Roman" w:cs="Times New Roman"/>
                          <w:b/>
                          <w:color w:val="C00000"/>
                          <w:sz w:val="16"/>
                          <w:szCs w:val="16"/>
                        </w:rPr>
                        <w:t>Средн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16"/>
                          <w:szCs w:val="16"/>
                        </w:rPr>
                        <w:t xml:space="preserve">ий республиканский </w:t>
                      </w:r>
                      <w:r w:rsidRPr="00043D1E">
                        <w:rPr>
                          <w:rFonts w:ascii="Times New Roman" w:hAnsi="Times New Roman" w:cs="Times New Roman"/>
                          <w:b/>
                          <w:color w:val="C00000"/>
                          <w:sz w:val="16"/>
                          <w:szCs w:val="16"/>
                        </w:rPr>
                        <w:t>уровень</w:t>
                      </w:r>
                    </w:p>
                  </w:txbxContent>
                </v:textbox>
              </v:rect>
            </w:pict>
          </mc:Fallback>
        </mc:AlternateContent>
      </w:r>
      <w:r w:rsidRPr="0090701A">
        <w:rPr>
          <w:noProof/>
          <w:color w:val="D9D9D9" w:themeColor="background1" w:themeShade="D9"/>
          <w:lang w:eastAsia="ru-RU"/>
        </w:rPr>
        <w:drawing>
          <wp:inline distT="0" distB="0" distL="0" distR="0" wp14:anchorId="66D5D81B" wp14:editId="34D080B7">
            <wp:extent cx="4928235" cy="2546350"/>
            <wp:effectExtent l="0" t="0" r="5715" b="63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A2D2B" w:rsidRPr="0090701A" w:rsidRDefault="00FD56A4" w:rsidP="00282C8C">
      <w:pPr>
        <w:spacing w:after="0"/>
        <w:ind w:firstLine="708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90701A">
        <w:rPr>
          <w:rFonts w:ascii="Times New Roman" w:hAnsi="Times New Roman" w:cs="Times New Roman"/>
          <w:i/>
          <w:sz w:val="30"/>
          <w:szCs w:val="30"/>
        </w:rPr>
        <w:t xml:space="preserve">Рисунок 6 </w:t>
      </w:r>
      <w:r w:rsidR="00591F0B" w:rsidRPr="0090701A">
        <w:rPr>
          <w:rFonts w:ascii="Times New Roman" w:hAnsi="Times New Roman" w:cs="Times New Roman"/>
          <w:i/>
          <w:sz w:val="30"/>
          <w:szCs w:val="30"/>
        </w:rPr>
        <w:t xml:space="preserve">– Обновляемость фондов публичных библиотек РБ </w:t>
      </w:r>
      <w:r w:rsidR="00CC2F17" w:rsidRPr="0090701A">
        <w:rPr>
          <w:rFonts w:ascii="Times New Roman" w:hAnsi="Times New Roman" w:cs="Times New Roman"/>
          <w:i/>
          <w:sz w:val="30"/>
          <w:szCs w:val="30"/>
        </w:rPr>
        <w:t>на 01.01.2021 г.</w:t>
      </w:r>
      <w:r w:rsidR="00591F0B" w:rsidRPr="0090701A">
        <w:rPr>
          <w:rFonts w:ascii="Times New Roman" w:hAnsi="Times New Roman" w:cs="Times New Roman"/>
          <w:i/>
          <w:sz w:val="30"/>
          <w:szCs w:val="30"/>
        </w:rPr>
        <w:t xml:space="preserve"> (по областям)</w:t>
      </w:r>
    </w:p>
    <w:p w:rsidR="00E41C18" w:rsidRPr="0090701A" w:rsidRDefault="00FC2404" w:rsidP="00E41C18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701A">
        <w:rPr>
          <w:rFonts w:ascii="Times New Roman" w:hAnsi="Times New Roman" w:cs="Times New Roman"/>
          <w:sz w:val="30"/>
          <w:szCs w:val="30"/>
        </w:rPr>
        <w:t>Н</w:t>
      </w:r>
      <w:r w:rsidR="00A05727" w:rsidRPr="0090701A">
        <w:rPr>
          <w:rFonts w:ascii="Times New Roman" w:hAnsi="Times New Roman" w:cs="Times New Roman"/>
          <w:sz w:val="30"/>
          <w:szCs w:val="30"/>
        </w:rPr>
        <w:t xml:space="preserve">изкая обновляемость фонда сказывается на его актуальности и востребованности. </w:t>
      </w:r>
      <w:r w:rsidR="00E41C18" w:rsidRPr="0090701A">
        <w:rPr>
          <w:rFonts w:ascii="Times New Roman" w:hAnsi="Times New Roman" w:cs="Times New Roman"/>
          <w:sz w:val="30"/>
          <w:szCs w:val="30"/>
        </w:rPr>
        <w:t>Так, п</w:t>
      </w:r>
      <w:r w:rsidRPr="0090701A">
        <w:rPr>
          <w:rFonts w:ascii="Times New Roman" w:hAnsi="Times New Roman" w:cs="Times New Roman"/>
          <w:sz w:val="30"/>
          <w:szCs w:val="30"/>
        </w:rPr>
        <w:t>о итогам пятилетки обращаемость</w:t>
      </w:r>
      <w:r w:rsidR="00CC2F17" w:rsidRPr="0090701A">
        <w:rPr>
          <w:rFonts w:ascii="Times New Roman" w:hAnsi="Times New Roman" w:cs="Times New Roman"/>
          <w:sz w:val="30"/>
          <w:szCs w:val="30"/>
        </w:rPr>
        <w:t xml:space="preserve"> </w:t>
      </w:r>
      <w:r w:rsidR="0096018B" w:rsidRPr="0090701A">
        <w:rPr>
          <w:rFonts w:ascii="Times New Roman" w:hAnsi="Times New Roman" w:cs="Times New Roman"/>
          <w:sz w:val="30"/>
          <w:szCs w:val="30"/>
        </w:rPr>
        <w:t xml:space="preserve">совокупного </w:t>
      </w:r>
      <w:r w:rsidR="0096018B" w:rsidRPr="0090701A">
        <w:rPr>
          <w:rFonts w:ascii="Times New Roman" w:hAnsi="Times New Roman" w:cs="Times New Roman"/>
          <w:sz w:val="30"/>
          <w:szCs w:val="30"/>
        </w:rPr>
        <w:lastRenderedPageBreak/>
        <w:t>фонда</w:t>
      </w:r>
      <w:r w:rsidRPr="0090701A">
        <w:rPr>
          <w:rFonts w:ascii="Times New Roman" w:hAnsi="Times New Roman" w:cs="Times New Roman"/>
          <w:sz w:val="30"/>
          <w:szCs w:val="30"/>
        </w:rPr>
        <w:t xml:space="preserve"> составила </w:t>
      </w:r>
      <w:r w:rsidR="00A05727" w:rsidRPr="0090701A">
        <w:rPr>
          <w:rFonts w:ascii="Times New Roman" w:hAnsi="Times New Roman" w:cs="Times New Roman"/>
          <w:b/>
          <w:sz w:val="30"/>
          <w:szCs w:val="30"/>
        </w:rPr>
        <w:t>1,1</w:t>
      </w:r>
      <w:r w:rsidR="00A05727" w:rsidRPr="0090701A">
        <w:rPr>
          <w:rFonts w:ascii="Times New Roman" w:hAnsi="Times New Roman" w:cs="Times New Roman"/>
          <w:sz w:val="30"/>
          <w:szCs w:val="30"/>
        </w:rPr>
        <w:t xml:space="preserve"> (в год документ выдается чуть более 1 раза).</w:t>
      </w:r>
      <w:r w:rsidRPr="0090701A">
        <w:rPr>
          <w:rFonts w:ascii="Times New Roman" w:hAnsi="Times New Roman" w:cs="Times New Roman"/>
          <w:sz w:val="30"/>
          <w:szCs w:val="30"/>
        </w:rPr>
        <w:t xml:space="preserve"> </w:t>
      </w:r>
      <w:r w:rsidR="00935C1D" w:rsidRPr="0090701A">
        <w:rPr>
          <w:rFonts w:ascii="Times New Roman" w:hAnsi="Times New Roman" w:cs="Times New Roman"/>
          <w:sz w:val="30"/>
          <w:szCs w:val="30"/>
        </w:rPr>
        <w:t xml:space="preserve">Чуть лучшие результаты продемонстрировали публичные библиотеки г. Минска, обращаемость фондов которых </w:t>
      </w:r>
      <w:r w:rsidR="00935C1D" w:rsidRPr="0090701A">
        <w:rPr>
          <w:rFonts w:ascii="Times New Roman" w:hAnsi="Times New Roman" w:cs="Times New Roman"/>
          <w:b/>
          <w:sz w:val="30"/>
          <w:szCs w:val="30"/>
        </w:rPr>
        <w:t>1,7</w:t>
      </w:r>
      <w:r w:rsidR="00935C1D" w:rsidRPr="0090701A">
        <w:rPr>
          <w:rFonts w:ascii="Times New Roman" w:hAnsi="Times New Roman" w:cs="Times New Roman"/>
          <w:sz w:val="30"/>
          <w:szCs w:val="30"/>
        </w:rPr>
        <w:t xml:space="preserve"> (рисунок</w:t>
      </w:r>
      <w:r w:rsidR="00FD56A4" w:rsidRPr="0090701A">
        <w:rPr>
          <w:rFonts w:ascii="Times New Roman" w:hAnsi="Times New Roman" w:cs="Times New Roman"/>
          <w:sz w:val="30"/>
          <w:szCs w:val="30"/>
        </w:rPr>
        <w:t xml:space="preserve"> 7</w:t>
      </w:r>
      <w:r w:rsidR="00935C1D" w:rsidRPr="0090701A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935C1D" w:rsidRPr="0090701A" w:rsidRDefault="00935C1D" w:rsidP="00E41C18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FC2404" w:rsidRPr="0090701A" w:rsidRDefault="00935C1D" w:rsidP="00935C1D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0701A">
        <w:rPr>
          <w:noProof/>
          <w:color w:val="D9D9D9" w:themeColor="background1" w:themeShade="D9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B0B31" wp14:editId="60E93057">
                <wp:simplePos x="0" y="0"/>
                <wp:positionH relativeFrom="column">
                  <wp:posOffset>5086350</wp:posOffset>
                </wp:positionH>
                <wp:positionV relativeFrom="paragraph">
                  <wp:posOffset>716915</wp:posOffset>
                </wp:positionV>
                <wp:extent cx="1074140" cy="551815"/>
                <wp:effectExtent l="0" t="0" r="0" b="63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14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5C1D" w:rsidRPr="00043D1E" w:rsidRDefault="00935C1D" w:rsidP="00935C1D">
                            <w:pP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043D1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6"/>
                                <w:szCs w:val="16"/>
                              </w:rPr>
                              <w:t>Средн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ий республиканский </w:t>
                            </w:r>
                            <w:r w:rsidRPr="00043D1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6"/>
                                <w:szCs w:val="16"/>
                              </w:rPr>
                              <w:t>уровень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B0B31" id="Прямоугольник 15" o:spid="_x0000_s1029" style="position:absolute;margin-left:400.5pt;margin-top:56.45pt;width:84.6pt;height:4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" filled="f" stroked="f" strokeweight="1pt">
                <v:textbox>
                  <w:txbxContent>
                    <w:p w:rsidR="00935C1D" w:rsidRPr="00043D1E" w:rsidRDefault="00935C1D" w:rsidP="00935C1D">
                      <w:pPr>
                        <w:rPr>
                          <w:b/>
                          <w:color w:val="C00000"/>
                          <w:sz w:val="16"/>
                          <w:szCs w:val="16"/>
                        </w:rPr>
                      </w:pPr>
                      <w:r w:rsidRPr="00043D1E">
                        <w:rPr>
                          <w:rFonts w:ascii="Times New Roman" w:hAnsi="Times New Roman" w:cs="Times New Roman"/>
                          <w:b/>
                          <w:color w:val="C00000"/>
                          <w:sz w:val="16"/>
                          <w:szCs w:val="16"/>
                        </w:rPr>
                        <w:t>Средн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16"/>
                          <w:szCs w:val="16"/>
                        </w:rPr>
                        <w:t xml:space="preserve">ий республиканский </w:t>
                      </w:r>
                      <w:r w:rsidRPr="00043D1E">
                        <w:rPr>
                          <w:rFonts w:ascii="Times New Roman" w:hAnsi="Times New Roman" w:cs="Times New Roman"/>
                          <w:b/>
                          <w:color w:val="C00000"/>
                          <w:sz w:val="16"/>
                          <w:szCs w:val="16"/>
                        </w:rPr>
                        <w:t>уровень</w:t>
                      </w:r>
                    </w:p>
                  </w:txbxContent>
                </v:textbox>
              </v:rect>
            </w:pict>
          </mc:Fallback>
        </mc:AlternateContent>
      </w:r>
      <w:r w:rsidR="00E41C18" w:rsidRPr="0090701A">
        <w:rPr>
          <w:noProof/>
          <w:lang w:eastAsia="ru-RU"/>
        </w:rPr>
        <w:drawing>
          <wp:inline distT="0" distB="0" distL="0" distR="0" wp14:anchorId="7A7380A3" wp14:editId="6EE52145">
            <wp:extent cx="5130800" cy="2279650"/>
            <wp:effectExtent l="0" t="0" r="12700" b="63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41C18" w:rsidRPr="0090701A" w:rsidRDefault="00E41C18" w:rsidP="00E41C18">
      <w:pPr>
        <w:spacing w:after="0"/>
        <w:ind w:firstLine="708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90701A">
        <w:rPr>
          <w:rFonts w:ascii="Times New Roman" w:hAnsi="Times New Roman" w:cs="Times New Roman"/>
          <w:i/>
          <w:sz w:val="30"/>
          <w:szCs w:val="30"/>
        </w:rPr>
        <w:t xml:space="preserve">Рисунок </w:t>
      </w:r>
      <w:r w:rsidR="00FD56A4" w:rsidRPr="0090701A">
        <w:rPr>
          <w:rFonts w:ascii="Times New Roman" w:hAnsi="Times New Roman" w:cs="Times New Roman"/>
          <w:i/>
          <w:sz w:val="30"/>
          <w:szCs w:val="30"/>
        </w:rPr>
        <w:t xml:space="preserve">7 </w:t>
      </w:r>
      <w:r w:rsidRPr="0090701A">
        <w:rPr>
          <w:rFonts w:ascii="Times New Roman" w:hAnsi="Times New Roman" w:cs="Times New Roman"/>
          <w:i/>
          <w:sz w:val="30"/>
          <w:szCs w:val="30"/>
        </w:rPr>
        <w:t xml:space="preserve">– Обращаемость фондов публичных библиотек </w:t>
      </w:r>
      <w:r w:rsidR="0090701A">
        <w:rPr>
          <w:rFonts w:ascii="Times New Roman" w:hAnsi="Times New Roman" w:cs="Times New Roman"/>
          <w:i/>
          <w:sz w:val="30"/>
          <w:szCs w:val="30"/>
        </w:rPr>
        <w:t xml:space="preserve">        </w:t>
      </w:r>
      <w:proofErr w:type="gramStart"/>
      <w:r w:rsidR="0090701A">
        <w:rPr>
          <w:rFonts w:ascii="Times New Roman" w:hAnsi="Times New Roman" w:cs="Times New Roman"/>
          <w:i/>
          <w:sz w:val="30"/>
          <w:szCs w:val="30"/>
        </w:rPr>
        <w:t xml:space="preserve">   </w:t>
      </w:r>
      <w:r w:rsidRPr="0090701A">
        <w:rPr>
          <w:rFonts w:ascii="Times New Roman" w:hAnsi="Times New Roman" w:cs="Times New Roman"/>
          <w:i/>
          <w:sz w:val="30"/>
          <w:szCs w:val="30"/>
        </w:rPr>
        <w:t>(</w:t>
      </w:r>
      <w:proofErr w:type="gramEnd"/>
      <w:r w:rsidRPr="0090701A">
        <w:rPr>
          <w:rFonts w:ascii="Times New Roman" w:hAnsi="Times New Roman" w:cs="Times New Roman"/>
          <w:i/>
          <w:sz w:val="30"/>
          <w:szCs w:val="30"/>
        </w:rPr>
        <w:t>по областям)</w:t>
      </w:r>
    </w:p>
    <w:p w:rsidR="003B75BF" w:rsidRDefault="003E7437" w:rsidP="0024617F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701A">
        <w:rPr>
          <w:rFonts w:ascii="Times New Roman" w:hAnsi="Times New Roman" w:cs="Times New Roman"/>
          <w:sz w:val="30"/>
          <w:szCs w:val="30"/>
        </w:rPr>
        <w:t>Снижение количества новых поступлений происходило</w:t>
      </w:r>
      <w:r w:rsidR="002F3950" w:rsidRPr="0090701A">
        <w:rPr>
          <w:rFonts w:ascii="Times New Roman" w:hAnsi="Times New Roman" w:cs="Times New Roman"/>
          <w:sz w:val="30"/>
          <w:szCs w:val="30"/>
        </w:rPr>
        <w:t xml:space="preserve"> в первую очередь из-за увеличения стоимости изданий, а также нехватки средств на комплектование. </w:t>
      </w:r>
      <w:r w:rsidR="00E247B7" w:rsidRPr="0090701A">
        <w:rPr>
          <w:rFonts w:ascii="Times New Roman" w:hAnsi="Times New Roman" w:cs="Times New Roman"/>
          <w:sz w:val="30"/>
          <w:szCs w:val="30"/>
        </w:rPr>
        <w:t>В результате</w:t>
      </w:r>
      <w:r w:rsidR="0090701A">
        <w:rPr>
          <w:rFonts w:ascii="Times New Roman" w:hAnsi="Times New Roman" w:cs="Times New Roman"/>
          <w:sz w:val="30"/>
          <w:szCs w:val="30"/>
        </w:rPr>
        <w:t>,</w:t>
      </w:r>
      <w:r w:rsidR="00E247B7" w:rsidRPr="0090701A">
        <w:rPr>
          <w:rFonts w:ascii="Times New Roman" w:hAnsi="Times New Roman" w:cs="Times New Roman"/>
          <w:sz w:val="30"/>
          <w:szCs w:val="30"/>
        </w:rPr>
        <w:t xml:space="preserve"> объем совокупного фонда публичных библиотек Республики Беларусь за 5 лет </w:t>
      </w:r>
      <w:r w:rsidR="00F007A6" w:rsidRPr="0090701A">
        <w:rPr>
          <w:rFonts w:ascii="Times New Roman" w:hAnsi="Times New Roman" w:cs="Times New Roman"/>
          <w:sz w:val="30"/>
          <w:szCs w:val="30"/>
        </w:rPr>
        <w:t>сокр</w:t>
      </w:r>
      <w:r w:rsidR="003B75BF" w:rsidRPr="0090701A">
        <w:rPr>
          <w:rFonts w:ascii="Times New Roman" w:hAnsi="Times New Roman" w:cs="Times New Roman"/>
          <w:sz w:val="30"/>
          <w:szCs w:val="30"/>
        </w:rPr>
        <w:t>а</w:t>
      </w:r>
      <w:r w:rsidR="00F007A6" w:rsidRPr="0090701A">
        <w:rPr>
          <w:rFonts w:ascii="Times New Roman" w:hAnsi="Times New Roman" w:cs="Times New Roman"/>
          <w:sz w:val="30"/>
          <w:szCs w:val="30"/>
        </w:rPr>
        <w:t>тился</w:t>
      </w:r>
      <w:r w:rsidR="00E247B7" w:rsidRPr="0090701A">
        <w:rPr>
          <w:rFonts w:ascii="Times New Roman" w:hAnsi="Times New Roman" w:cs="Times New Roman"/>
          <w:sz w:val="30"/>
          <w:szCs w:val="30"/>
        </w:rPr>
        <w:t xml:space="preserve"> на</w:t>
      </w:r>
      <w:r w:rsidR="00F007A6" w:rsidRPr="0090701A">
        <w:rPr>
          <w:rFonts w:ascii="Times New Roman" w:hAnsi="Times New Roman" w:cs="Times New Roman"/>
          <w:sz w:val="30"/>
          <w:szCs w:val="30"/>
        </w:rPr>
        <w:t xml:space="preserve"> </w:t>
      </w:r>
      <w:r w:rsidR="003B75BF" w:rsidRPr="0090701A">
        <w:rPr>
          <w:rFonts w:ascii="Times New Roman" w:hAnsi="Times New Roman" w:cs="Times New Roman"/>
          <w:b/>
          <w:sz w:val="30"/>
          <w:szCs w:val="30"/>
        </w:rPr>
        <w:t>7,6 млн экз</w:t>
      </w:r>
      <w:r w:rsidR="003B75BF" w:rsidRPr="0090701A">
        <w:rPr>
          <w:rFonts w:ascii="Times New Roman" w:hAnsi="Times New Roman" w:cs="Times New Roman"/>
          <w:sz w:val="30"/>
          <w:szCs w:val="30"/>
        </w:rPr>
        <w:t xml:space="preserve">. или на </w:t>
      </w:r>
      <w:r w:rsidR="00F007A6" w:rsidRPr="0090701A">
        <w:rPr>
          <w:rFonts w:ascii="Times New Roman" w:hAnsi="Times New Roman" w:cs="Times New Roman"/>
          <w:b/>
          <w:sz w:val="30"/>
          <w:szCs w:val="30"/>
        </w:rPr>
        <w:t>15</w:t>
      </w:r>
      <w:r w:rsidR="0090701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007A6" w:rsidRPr="0090701A">
        <w:rPr>
          <w:rFonts w:ascii="Times New Roman" w:hAnsi="Times New Roman" w:cs="Times New Roman"/>
          <w:b/>
          <w:sz w:val="30"/>
          <w:szCs w:val="30"/>
        </w:rPr>
        <w:t>%</w:t>
      </w:r>
      <w:r w:rsidR="00AB1E22" w:rsidRPr="0090701A">
        <w:rPr>
          <w:rFonts w:ascii="Times New Roman" w:hAnsi="Times New Roman" w:cs="Times New Roman"/>
          <w:sz w:val="30"/>
          <w:szCs w:val="30"/>
        </w:rPr>
        <w:t>: с</w:t>
      </w:r>
      <w:r w:rsidR="00F007A6" w:rsidRPr="0090701A">
        <w:rPr>
          <w:rFonts w:ascii="Times New Roman" w:hAnsi="Times New Roman" w:cs="Times New Roman"/>
          <w:sz w:val="30"/>
          <w:szCs w:val="30"/>
        </w:rPr>
        <w:t xml:space="preserve"> </w:t>
      </w:r>
      <w:r w:rsidR="00AB1E22" w:rsidRPr="0090701A">
        <w:rPr>
          <w:rFonts w:ascii="Times New Roman" w:hAnsi="Times New Roman" w:cs="Times New Roman"/>
          <w:b/>
          <w:sz w:val="30"/>
          <w:szCs w:val="30"/>
        </w:rPr>
        <w:t>49,4 млн экз</w:t>
      </w:r>
      <w:r w:rsidR="00AB1E22" w:rsidRPr="0090701A">
        <w:rPr>
          <w:rFonts w:ascii="Times New Roman" w:hAnsi="Times New Roman" w:cs="Times New Roman"/>
          <w:sz w:val="30"/>
          <w:szCs w:val="30"/>
        </w:rPr>
        <w:t>. в 2015 г. до</w:t>
      </w:r>
      <w:r w:rsidR="00F007A6" w:rsidRPr="0090701A">
        <w:rPr>
          <w:rFonts w:ascii="Times New Roman" w:hAnsi="Times New Roman" w:cs="Times New Roman"/>
          <w:sz w:val="30"/>
          <w:szCs w:val="30"/>
        </w:rPr>
        <w:t xml:space="preserve"> </w:t>
      </w:r>
      <w:r w:rsidR="00F007A6" w:rsidRPr="0090701A">
        <w:rPr>
          <w:rFonts w:ascii="Times New Roman" w:hAnsi="Times New Roman" w:cs="Times New Roman"/>
          <w:b/>
          <w:sz w:val="30"/>
          <w:szCs w:val="30"/>
        </w:rPr>
        <w:t>41</w:t>
      </w:r>
      <w:r w:rsidR="003B75BF" w:rsidRPr="0090701A">
        <w:rPr>
          <w:rFonts w:ascii="Times New Roman" w:hAnsi="Times New Roman" w:cs="Times New Roman"/>
          <w:b/>
          <w:sz w:val="30"/>
          <w:szCs w:val="30"/>
        </w:rPr>
        <w:t>,8</w:t>
      </w:r>
      <w:r w:rsidR="00F007A6" w:rsidRPr="0090701A">
        <w:rPr>
          <w:rFonts w:ascii="Times New Roman" w:hAnsi="Times New Roman" w:cs="Times New Roman"/>
          <w:b/>
          <w:sz w:val="30"/>
          <w:szCs w:val="30"/>
        </w:rPr>
        <w:t> </w:t>
      </w:r>
      <w:r w:rsidR="003B75BF" w:rsidRPr="0090701A">
        <w:rPr>
          <w:rFonts w:ascii="Times New Roman" w:hAnsi="Times New Roman" w:cs="Times New Roman"/>
          <w:b/>
          <w:sz w:val="30"/>
          <w:szCs w:val="30"/>
        </w:rPr>
        <w:t>млн</w:t>
      </w:r>
      <w:r w:rsidR="00F007A6" w:rsidRPr="0090701A">
        <w:rPr>
          <w:rFonts w:ascii="Times New Roman" w:hAnsi="Times New Roman" w:cs="Times New Roman"/>
          <w:b/>
          <w:sz w:val="30"/>
          <w:szCs w:val="30"/>
        </w:rPr>
        <w:t xml:space="preserve"> экз</w:t>
      </w:r>
      <w:r w:rsidR="00F007A6" w:rsidRPr="0090701A">
        <w:rPr>
          <w:rFonts w:ascii="Times New Roman" w:hAnsi="Times New Roman" w:cs="Times New Roman"/>
          <w:sz w:val="30"/>
          <w:szCs w:val="30"/>
        </w:rPr>
        <w:t>.</w:t>
      </w:r>
      <w:r w:rsidR="000F72B7" w:rsidRPr="0090701A">
        <w:rPr>
          <w:rFonts w:ascii="Times New Roman" w:hAnsi="Times New Roman" w:cs="Times New Roman"/>
          <w:sz w:val="30"/>
          <w:szCs w:val="30"/>
        </w:rPr>
        <w:t xml:space="preserve"> </w:t>
      </w:r>
      <w:r w:rsidR="00AB1E22" w:rsidRPr="0090701A">
        <w:rPr>
          <w:rFonts w:ascii="Times New Roman" w:hAnsi="Times New Roman" w:cs="Times New Roman"/>
          <w:sz w:val="30"/>
          <w:szCs w:val="30"/>
        </w:rPr>
        <w:t>в 2020</w:t>
      </w:r>
      <w:r w:rsidR="0090701A">
        <w:rPr>
          <w:rFonts w:ascii="Times New Roman" w:hAnsi="Times New Roman" w:cs="Times New Roman"/>
          <w:sz w:val="30"/>
          <w:szCs w:val="30"/>
        </w:rPr>
        <w:t xml:space="preserve"> г.</w:t>
      </w:r>
      <w:r w:rsidR="00AB1E22" w:rsidRPr="0090701A">
        <w:rPr>
          <w:rFonts w:ascii="Times New Roman" w:hAnsi="Times New Roman" w:cs="Times New Roman"/>
          <w:sz w:val="30"/>
          <w:szCs w:val="30"/>
        </w:rPr>
        <w:t xml:space="preserve"> </w:t>
      </w:r>
      <w:r w:rsidR="000F72B7" w:rsidRPr="0090701A">
        <w:rPr>
          <w:rFonts w:ascii="Times New Roman" w:hAnsi="Times New Roman" w:cs="Times New Roman"/>
          <w:sz w:val="30"/>
          <w:szCs w:val="30"/>
        </w:rPr>
        <w:t>(рисунок</w:t>
      </w:r>
      <w:r w:rsidR="00FD56A4" w:rsidRPr="0090701A">
        <w:rPr>
          <w:rFonts w:ascii="Times New Roman" w:hAnsi="Times New Roman" w:cs="Times New Roman"/>
          <w:sz w:val="30"/>
          <w:szCs w:val="30"/>
        </w:rPr>
        <w:t xml:space="preserve"> 8</w:t>
      </w:r>
      <w:r w:rsidR="00BA0445" w:rsidRPr="0090701A">
        <w:rPr>
          <w:rFonts w:ascii="Times New Roman" w:hAnsi="Times New Roman" w:cs="Times New Roman"/>
          <w:sz w:val="30"/>
          <w:szCs w:val="30"/>
        </w:rPr>
        <w:t>).</w:t>
      </w:r>
    </w:p>
    <w:p w:rsidR="0090701A" w:rsidRPr="0090701A" w:rsidRDefault="0090701A" w:rsidP="0024617F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A0445" w:rsidRPr="0090701A" w:rsidRDefault="00E423CA" w:rsidP="00440188">
      <w:pPr>
        <w:spacing w:after="0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90701A">
        <w:rPr>
          <w:b/>
          <w:noProof/>
          <w:lang w:eastAsia="ru-RU"/>
        </w:rPr>
        <w:drawing>
          <wp:inline distT="0" distB="0" distL="0" distR="0" wp14:anchorId="098503AC" wp14:editId="1A04054E">
            <wp:extent cx="4572000" cy="27432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05C27" w:rsidRPr="0090701A" w:rsidRDefault="007C207C" w:rsidP="00006E1D">
      <w:pPr>
        <w:spacing w:after="0"/>
        <w:ind w:firstLine="708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90701A">
        <w:rPr>
          <w:rFonts w:ascii="Times New Roman" w:hAnsi="Times New Roman" w:cs="Times New Roman"/>
          <w:i/>
          <w:sz w:val="30"/>
          <w:szCs w:val="30"/>
        </w:rPr>
        <w:t xml:space="preserve">Рисунок </w:t>
      </w:r>
      <w:r w:rsidR="00FD56A4" w:rsidRPr="0090701A">
        <w:rPr>
          <w:rFonts w:ascii="Times New Roman" w:hAnsi="Times New Roman" w:cs="Times New Roman"/>
          <w:i/>
          <w:sz w:val="30"/>
          <w:szCs w:val="30"/>
        </w:rPr>
        <w:t xml:space="preserve">8 </w:t>
      </w:r>
      <w:r w:rsidRPr="0090701A">
        <w:rPr>
          <w:rFonts w:ascii="Times New Roman" w:hAnsi="Times New Roman" w:cs="Times New Roman"/>
          <w:i/>
          <w:sz w:val="30"/>
          <w:szCs w:val="30"/>
        </w:rPr>
        <w:t>– Объем совокупного фонда публичных библиотек Республики Беларусь (тыс. экз.)</w:t>
      </w:r>
    </w:p>
    <w:p w:rsidR="005E304C" w:rsidRPr="0090701A" w:rsidRDefault="00360C2F" w:rsidP="00360C2F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701A">
        <w:rPr>
          <w:rFonts w:ascii="Times New Roman" w:hAnsi="Times New Roman" w:cs="Times New Roman"/>
          <w:sz w:val="30"/>
          <w:szCs w:val="30"/>
        </w:rPr>
        <w:t>Самое значи</w:t>
      </w:r>
      <w:r w:rsidR="001D7483" w:rsidRPr="0090701A">
        <w:rPr>
          <w:rFonts w:ascii="Times New Roman" w:hAnsi="Times New Roman" w:cs="Times New Roman"/>
          <w:sz w:val="30"/>
          <w:szCs w:val="30"/>
        </w:rPr>
        <w:t>тельное</w:t>
      </w:r>
      <w:r w:rsidRPr="0090701A">
        <w:rPr>
          <w:rFonts w:ascii="Times New Roman" w:hAnsi="Times New Roman" w:cs="Times New Roman"/>
          <w:sz w:val="30"/>
          <w:szCs w:val="30"/>
        </w:rPr>
        <w:t xml:space="preserve"> уменьшение объема фонда произошло в </w:t>
      </w:r>
      <w:r w:rsidR="001D7483" w:rsidRPr="0090701A">
        <w:rPr>
          <w:rFonts w:ascii="Times New Roman" w:hAnsi="Times New Roman" w:cs="Times New Roman"/>
          <w:sz w:val="30"/>
          <w:szCs w:val="30"/>
        </w:rPr>
        <w:t xml:space="preserve">библиотеках </w:t>
      </w:r>
      <w:r w:rsidRPr="0090701A">
        <w:rPr>
          <w:rFonts w:ascii="Times New Roman" w:hAnsi="Times New Roman" w:cs="Times New Roman"/>
          <w:sz w:val="30"/>
          <w:szCs w:val="30"/>
        </w:rPr>
        <w:t xml:space="preserve">Гродненской </w:t>
      </w:r>
      <w:r w:rsidRPr="0090701A">
        <w:rPr>
          <w:rFonts w:ascii="Times New Roman" w:hAnsi="Times New Roman" w:cs="Times New Roman"/>
          <w:b/>
          <w:sz w:val="30"/>
          <w:szCs w:val="30"/>
        </w:rPr>
        <w:t>(–</w:t>
      </w:r>
      <w:r w:rsidR="0090701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0701A">
        <w:rPr>
          <w:rFonts w:ascii="Times New Roman" w:hAnsi="Times New Roman" w:cs="Times New Roman"/>
          <w:b/>
          <w:sz w:val="30"/>
          <w:szCs w:val="30"/>
        </w:rPr>
        <w:t>22</w:t>
      </w:r>
      <w:r w:rsidR="0090701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0701A">
        <w:rPr>
          <w:rFonts w:ascii="Times New Roman" w:hAnsi="Times New Roman" w:cs="Times New Roman"/>
          <w:b/>
          <w:sz w:val="30"/>
          <w:szCs w:val="30"/>
        </w:rPr>
        <w:t>%)</w:t>
      </w:r>
      <w:r w:rsidRPr="0090701A">
        <w:rPr>
          <w:rFonts w:ascii="Times New Roman" w:hAnsi="Times New Roman" w:cs="Times New Roman"/>
          <w:sz w:val="30"/>
          <w:szCs w:val="30"/>
        </w:rPr>
        <w:t xml:space="preserve"> и Могил</w:t>
      </w:r>
      <w:r w:rsidR="0090701A">
        <w:rPr>
          <w:rFonts w:ascii="Times New Roman" w:hAnsi="Times New Roman" w:cs="Times New Roman"/>
          <w:sz w:val="30"/>
          <w:szCs w:val="30"/>
        </w:rPr>
        <w:t>ё</w:t>
      </w:r>
      <w:r w:rsidRPr="0090701A">
        <w:rPr>
          <w:rFonts w:ascii="Times New Roman" w:hAnsi="Times New Roman" w:cs="Times New Roman"/>
          <w:sz w:val="30"/>
          <w:szCs w:val="30"/>
        </w:rPr>
        <w:t xml:space="preserve">вской </w:t>
      </w:r>
      <w:r w:rsidRPr="0090701A">
        <w:rPr>
          <w:rFonts w:ascii="Times New Roman" w:hAnsi="Times New Roman" w:cs="Times New Roman"/>
          <w:b/>
          <w:sz w:val="30"/>
          <w:szCs w:val="30"/>
        </w:rPr>
        <w:t>(–</w:t>
      </w:r>
      <w:r w:rsidR="0090701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0701A">
        <w:rPr>
          <w:rFonts w:ascii="Times New Roman" w:hAnsi="Times New Roman" w:cs="Times New Roman"/>
          <w:b/>
          <w:sz w:val="30"/>
          <w:szCs w:val="30"/>
        </w:rPr>
        <w:t>21</w:t>
      </w:r>
      <w:r w:rsidR="0090701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0701A">
        <w:rPr>
          <w:rFonts w:ascii="Times New Roman" w:hAnsi="Times New Roman" w:cs="Times New Roman"/>
          <w:b/>
          <w:sz w:val="30"/>
          <w:szCs w:val="30"/>
        </w:rPr>
        <w:t>%)</w:t>
      </w:r>
      <w:r w:rsidRPr="0090701A">
        <w:rPr>
          <w:rFonts w:ascii="Times New Roman" w:hAnsi="Times New Roman" w:cs="Times New Roman"/>
          <w:sz w:val="30"/>
          <w:szCs w:val="30"/>
        </w:rPr>
        <w:t xml:space="preserve"> област</w:t>
      </w:r>
      <w:r w:rsidR="001D7483" w:rsidRPr="0090701A">
        <w:rPr>
          <w:rFonts w:ascii="Times New Roman" w:hAnsi="Times New Roman" w:cs="Times New Roman"/>
          <w:sz w:val="30"/>
          <w:szCs w:val="30"/>
        </w:rPr>
        <w:t>ей</w:t>
      </w:r>
      <w:r w:rsidRPr="0090701A">
        <w:rPr>
          <w:rFonts w:ascii="Times New Roman" w:hAnsi="Times New Roman" w:cs="Times New Roman"/>
          <w:sz w:val="30"/>
          <w:szCs w:val="30"/>
        </w:rPr>
        <w:t xml:space="preserve">. Публичные библиотеки г. Минска по данному показателю </w:t>
      </w:r>
      <w:r w:rsidRPr="0090701A">
        <w:rPr>
          <w:rFonts w:ascii="Times New Roman" w:hAnsi="Times New Roman" w:cs="Times New Roman"/>
          <w:sz w:val="30"/>
          <w:szCs w:val="30"/>
        </w:rPr>
        <w:lastRenderedPageBreak/>
        <w:t>демон</w:t>
      </w:r>
      <w:r w:rsidR="001D7483" w:rsidRPr="0090701A">
        <w:rPr>
          <w:rFonts w:ascii="Times New Roman" w:hAnsi="Times New Roman" w:cs="Times New Roman"/>
          <w:sz w:val="30"/>
          <w:szCs w:val="30"/>
        </w:rPr>
        <w:t xml:space="preserve">стрируют наибольшую стабильность: за 5 лет их фонд сократился лишь на </w:t>
      </w:r>
      <w:r w:rsidR="001D7483" w:rsidRPr="0090701A">
        <w:rPr>
          <w:rFonts w:ascii="Times New Roman" w:hAnsi="Times New Roman" w:cs="Times New Roman"/>
          <w:b/>
          <w:sz w:val="30"/>
          <w:szCs w:val="30"/>
        </w:rPr>
        <w:t>1,6</w:t>
      </w:r>
      <w:r w:rsidR="0090701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D7483" w:rsidRPr="0090701A">
        <w:rPr>
          <w:rFonts w:ascii="Times New Roman" w:hAnsi="Times New Roman" w:cs="Times New Roman"/>
          <w:b/>
          <w:sz w:val="30"/>
          <w:szCs w:val="30"/>
        </w:rPr>
        <w:t>%</w:t>
      </w:r>
      <w:r w:rsidR="00603CEF" w:rsidRPr="0090701A">
        <w:rPr>
          <w:rFonts w:ascii="Times New Roman" w:hAnsi="Times New Roman" w:cs="Times New Roman"/>
          <w:b/>
          <w:sz w:val="30"/>
          <w:szCs w:val="30"/>
        </w:rPr>
        <w:t>.</w:t>
      </w:r>
      <w:r w:rsidR="00603CEF" w:rsidRPr="0090701A">
        <w:rPr>
          <w:rFonts w:ascii="Times New Roman" w:hAnsi="Times New Roman" w:cs="Times New Roman"/>
          <w:sz w:val="30"/>
          <w:szCs w:val="30"/>
        </w:rPr>
        <w:t xml:space="preserve"> </w:t>
      </w:r>
      <w:r w:rsidR="00282C8C" w:rsidRPr="0090701A">
        <w:rPr>
          <w:rFonts w:ascii="Times New Roman" w:hAnsi="Times New Roman" w:cs="Times New Roman"/>
          <w:sz w:val="30"/>
          <w:szCs w:val="30"/>
        </w:rPr>
        <w:t>(рисунок</w:t>
      </w:r>
      <w:r w:rsidR="00FD56A4" w:rsidRPr="0090701A">
        <w:rPr>
          <w:rFonts w:ascii="Times New Roman" w:hAnsi="Times New Roman" w:cs="Times New Roman"/>
          <w:sz w:val="30"/>
          <w:szCs w:val="30"/>
        </w:rPr>
        <w:t xml:space="preserve"> 9</w:t>
      </w:r>
      <w:r w:rsidR="001D7483" w:rsidRPr="0090701A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1D7483" w:rsidRPr="0090701A" w:rsidRDefault="00AB1E22" w:rsidP="007051E6">
      <w:pPr>
        <w:jc w:val="center"/>
        <w:rPr>
          <w:rFonts w:ascii="Times New Roman" w:hAnsi="Times New Roman" w:cs="Times New Roman"/>
          <w:sz w:val="30"/>
          <w:szCs w:val="30"/>
        </w:rPr>
      </w:pPr>
      <w:r w:rsidRPr="0090701A">
        <w:rPr>
          <w:noProof/>
          <w:lang w:eastAsia="ru-RU"/>
        </w:rPr>
        <w:drawing>
          <wp:inline distT="0" distB="0" distL="0" distR="0" wp14:anchorId="5B210D85" wp14:editId="5E13696E">
            <wp:extent cx="5623889" cy="2743200"/>
            <wp:effectExtent l="0" t="0" r="1524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051E6" w:rsidRPr="0090701A" w:rsidRDefault="007051E6" w:rsidP="007051E6">
      <w:pPr>
        <w:jc w:val="center"/>
        <w:rPr>
          <w:rFonts w:ascii="Times New Roman" w:hAnsi="Times New Roman" w:cs="Times New Roman"/>
          <w:i/>
          <w:sz w:val="30"/>
          <w:szCs w:val="30"/>
        </w:rPr>
      </w:pPr>
      <w:r w:rsidRPr="0090701A">
        <w:rPr>
          <w:rFonts w:ascii="Times New Roman" w:hAnsi="Times New Roman" w:cs="Times New Roman"/>
          <w:i/>
          <w:sz w:val="30"/>
          <w:szCs w:val="30"/>
        </w:rPr>
        <w:t xml:space="preserve">Рисунок </w:t>
      </w:r>
      <w:r w:rsidR="00FD56A4" w:rsidRPr="0090701A">
        <w:rPr>
          <w:rFonts w:ascii="Times New Roman" w:hAnsi="Times New Roman" w:cs="Times New Roman"/>
          <w:i/>
          <w:sz w:val="30"/>
          <w:szCs w:val="30"/>
        </w:rPr>
        <w:t xml:space="preserve">9 </w:t>
      </w:r>
      <w:r w:rsidRPr="0090701A">
        <w:rPr>
          <w:rFonts w:ascii="Times New Roman" w:hAnsi="Times New Roman" w:cs="Times New Roman"/>
          <w:i/>
          <w:sz w:val="30"/>
          <w:szCs w:val="30"/>
        </w:rPr>
        <w:t>– Объем фонда по областям (тыс. экз.)</w:t>
      </w:r>
    </w:p>
    <w:p w:rsidR="000035DD" w:rsidRPr="0090701A" w:rsidRDefault="00E25EB5" w:rsidP="0096018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701A">
        <w:rPr>
          <w:rFonts w:ascii="Times New Roman" w:hAnsi="Times New Roman" w:cs="Times New Roman"/>
          <w:sz w:val="30"/>
          <w:szCs w:val="30"/>
        </w:rPr>
        <w:t>На 01.01</w:t>
      </w:r>
      <w:r w:rsidR="00457B7B" w:rsidRPr="0090701A">
        <w:rPr>
          <w:rFonts w:ascii="Times New Roman" w:hAnsi="Times New Roman" w:cs="Times New Roman"/>
          <w:sz w:val="30"/>
          <w:szCs w:val="30"/>
        </w:rPr>
        <w:t>.</w:t>
      </w:r>
      <w:r w:rsidRPr="0090701A">
        <w:rPr>
          <w:rFonts w:ascii="Times New Roman" w:hAnsi="Times New Roman" w:cs="Times New Roman"/>
          <w:sz w:val="30"/>
          <w:szCs w:val="30"/>
        </w:rPr>
        <w:t xml:space="preserve">2021 г. </w:t>
      </w:r>
      <w:r w:rsidRPr="0090701A">
        <w:rPr>
          <w:rFonts w:ascii="Times New Roman" w:hAnsi="Times New Roman" w:cs="Times New Roman"/>
          <w:b/>
          <w:sz w:val="30"/>
          <w:szCs w:val="30"/>
        </w:rPr>
        <w:t>40</w:t>
      </w:r>
      <w:r w:rsidR="0090701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0701A">
        <w:rPr>
          <w:rFonts w:ascii="Times New Roman" w:hAnsi="Times New Roman" w:cs="Times New Roman"/>
          <w:b/>
          <w:sz w:val="30"/>
          <w:szCs w:val="30"/>
        </w:rPr>
        <w:t>%</w:t>
      </w:r>
      <w:r w:rsidRPr="0090701A">
        <w:rPr>
          <w:rFonts w:ascii="Times New Roman" w:hAnsi="Times New Roman" w:cs="Times New Roman"/>
          <w:sz w:val="30"/>
          <w:szCs w:val="30"/>
        </w:rPr>
        <w:t xml:space="preserve"> совокупного фонда сосредоточено в сельских библиотеках, </w:t>
      </w:r>
      <w:r w:rsidRPr="0090701A">
        <w:rPr>
          <w:rFonts w:ascii="Times New Roman" w:hAnsi="Times New Roman" w:cs="Times New Roman"/>
          <w:b/>
          <w:sz w:val="30"/>
          <w:szCs w:val="30"/>
        </w:rPr>
        <w:t>10,5</w:t>
      </w:r>
      <w:r w:rsidR="0090701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0701A">
        <w:rPr>
          <w:rFonts w:ascii="Times New Roman" w:hAnsi="Times New Roman" w:cs="Times New Roman"/>
          <w:b/>
          <w:sz w:val="30"/>
          <w:szCs w:val="30"/>
        </w:rPr>
        <w:t>%</w:t>
      </w:r>
      <w:r w:rsidRPr="0090701A">
        <w:rPr>
          <w:rFonts w:ascii="Times New Roman" w:hAnsi="Times New Roman" w:cs="Times New Roman"/>
          <w:sz w:val="30"/>
          <w:szCs w:val="30"/>
        </w:rPr>
        <w:t xml:space="preserve"> </w:t>
      </w:r>
      <w:r w:rsidR="0090701A">
        <w:rPr>
          <w:rFonts w:ascii="Times New Roman" w:hAnsi="Times New Roman" w:cs="Times New Roman"/>
          <w:sz w:val="30"/>
          <w:szCs w:val="30"/>
        </w:rPr>
        <w:t>–</w:t>
      </w:r>
      <w:r w:rsidRPr="0090701A">
        <w:rPr>
          <w:rFonts w:ascii="Times New Roman" w:hAnsi="Times New Roman" w:cs="Times New Roman"/>
          <w:sz w:val="30"/>
          <w:szCs w:val="30"/>
        </w:rPr>
        <w:t xml:space="preserve"> в областных. Самым большими фондами владеют Гомельская областная универсальная библиотека имени В.И.</w:t>
      </w:r>
      <w:r w:rsidR="0090701A">
        <w:rPr>
          <w:rFonts w:ascii="Times New Roman" w:hAnsi="Times New Roman" w:cs="Times New Roman"/>
          <w:sz w:val="30"/>
          <w:szCs w:val="30"/>
        </w:rPr>
        <w:t xml:space="preserve"> </w:t>
      </w:r>
      <w:r w:rsidRPr="0090701A">
        <w:rPr>
          <w:rFonts w:ascii="Times New Roman" w:hAnsi="Times New Roman" w:cs="Times New Roman"/>
          <w:sz w:val="30"/>
          <w:szCs w:val="30"/>
        </w:rPr>
        <w:t>Ленина и Брестская областная библиотека имени М.</w:t>
      </w:r>
      <w:r w:rsidR="0090701A">
        <w:rPr>
          <w:rFonts w:ascii="Times New Roman" w:hAnsi="Times New Roman" w:cs="Times New Roman"/>
          <w:sz w:val="30"/>
          <w:szCs w:val="30"/>
        </w:rPr>
        <w:t xml:space="preserve"> </w:t>
      </w:r>
      <w:r w:rsidRPr="0090701A">
        <w:rPr>
          <w:rFonts w:ascii="Times New Roman" w:hAnsi="Times New Roman" w:cs="Times New Roman"/>
          <w:sz w:val="30"/>
          <w:szCs w:val="30"/>
        </w:rPr>
        <w:t>Горького (таблица</w:t>
      </w:r>
      <w:r w:rsidR="00FD56A4" w:rsidRPr="0090701A">
        <w:rPr>
          <w:rFonts w:ascii="Times New Roman" w:hAnsi="Times New Roman" w:cs="Times New Roman"/>
          <w:sz w:val="30"/>
          <w:szCs w:val="30"/>
        </w:rPr>
        <w:t xml:space="preserve"> 1</w:t>
      </w:r>
      <w:r w:rsidR="0096018B" w:rsidRPr="0090701A">
        <w:rPr>
          <w:rFonts w:ascii="Times New Roman" w:hAnsi="Times New Roman" w:cs="Times New Roman"/>
          <w:sz w:val="30"/>
          <w:szCs w:val="30"/>
        </w:rPr>
        <w:t>).</w:t>
      </w:r>
    </w:p>
    <w:p w:rsidR="00E25EB5" w:rsidRPr="0090701A" w:rsidRDefault="00E25EB5" w:rsidP="0090701A">
      <w:pPr>
        <w:jc w:val="center"/>
        <w:rPr>
          <w:rFonts w:ascii="Times New Roman" w:hAnsi="Times New Roman" w:cs="Times New Roman"/>
          <w:i/>
          <w:sz w:val="30"/>
          <w:szCs w:val="30"/>
        </w:rPr>
      </w:pPr>
      <w:r w:rsidRPr="0090701A">
        <w:rPr>
          <w:rFonts w:ascii="Times New Roman" w:hAnsi="Times New Roman" w:cs="Times New Roman"/>
          <w:i/>
          <w:sz w:val="30"/>
          <w:szCs w:val="30"/>
        </w:rPr>
        <w:t xml:space="preserve">Таблица </w:t>
      </w:r>
      <w:r w:rsidR="00FD56A4" w:rsidRPr="0090701A">
        <w:rPr>
          <w:rFonts w:ascii="Times New Roman" w:hAnsi="Times New Roman" w:cs="Times New Roman"/>
          <w:i/>
          <w:sz w:val="30"/>
          <w:szCs w:val="30"/>
        </w:rPr>
        <w:t xml:space="preserve">1 </w:t>
      </w:r>
      <w:r w:rsidRPr="0090701A">
        <w:rPr>
          <w:rFonts w:ascii="Times New Roman" w:hAnsi="Times New Roman" w:cs="Times New Roman"/>
          <w:i/>
          <w:sz w:val="30"/>
          <w:szCs w:val="30"/>
        </w:rPr>
        <w:t>– Объем фондов областных библиотек</w:t>
      </w:r>
    </w:p>
    <w:tbl>
      <w:tblPr>
        <w:tblW w:w="8789" w:type="dxa"/>
        <w:tblInd w:w="-5" w:type="dxa"/>
        <w:tblLook w:val="04A0" w:firstRow="1" w:lastRow="0" w:firstColumn="1" w:lastColumn="0" w:noHBand="0" w:noVBand="1"/>
      </w:tblPr>
      <w:tblGrid>
        <w:gridCol w:w="851"/>
        <w:gridCol w:w="5812"/>
        <w:gridCol w:w="2126"/>
      </w:tblGrid>
      <w:tr w:rsidR="00E25EB5" w:rsidRPr="0090701A" w:rsidTr="0096018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B5" w:rsidRPr="0090701A" w:rsidRDefault="00E25EB5" w:rsidP="00E2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70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EB5" w:rsidRPr="0090701A" w:rsidRDefault="00E25EB5" w:rsidP="00E2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70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5EB5" w:rsidRPr="0090701A" w:rsidRDefault="00E25EB5" w:rsidP="00E2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70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Объем фонда, тыс. экз.</w:t>
            </w:r>
          </w:p>
        </w:tc>
      </w:tr>
      <w:tr w:rsidR="00E25EB5" w:rsidRPr="0090701A" w:rsidTr="0096018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B5" w:rsidRPr="0090701A" w:rsidRDefault="00E25EB5" w:rsidP="00E2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5" w:rsidRPr="0090701A" w:rsidRDefault="00E25EB5" w:rsidP="00E2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Гомельская</w:t>
            </w:r>
            <w:r w:rsidRPr="0090701A">
              <w:rPr>
                <w:rFonts w:ascii="Times New Roman" w:hAnsi="Times New Roman" w:cs="Times New Roman"/>
                <w:sz w:val="28"/>
                <w:szCs w:val="28"/>
              </w:rPr>
              <w:t xml:space="preserve"> областная универсальная библиотека имени В.И.Ленина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EB5" w:rsidRPr="0090701A" w:rsidRDefault="00E25EB5" w:rsidP="00E2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991,5</w:t>
            </w:r>
          </w:p>
        </w:tc>
      </w:tr>
      <w:tr w:rsidR="00E25EB5" w:rsidRPr="0090701A" w:rsidTr="0096018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B5" w:rsidRPr="0090701A" w:rsidRDefault="00E25EB5" w:rsidP="00E2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5" w:rsidRPr="0090701A" w:rsidRDefault="00E25EB5" w:rsidP="00E2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01A">
              <w:rPr>
                <w:rFonts w:ascii="Times New Roman" w:hAnsi="Times New Roman" w:cs="Times New Roman"/>
                <w:sz w:val="28"/>
                <w:szCs w:val="28"/>
              </w:rPr>
              <w:t>Брестская областная библиотека имени М.Горького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EB5" w:rsidRPr="0090701A" w:rsidRDefault="00E25EB5" w:rsidP="00E2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820,7</w:t>
            </w:r>
          </w:p>
        </w:tc>
      </w:tr>
      <w:tr w:rsidR="00E25EB5" w:rsidRPr="0090701A" w:rsidTr="0096018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B5" w:rsidRPr="0090701A" w:rsidRDefault="00E25EB5" w:rsidP="00E2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5" w:rsidRPr="0090701A" w:rsidRDefault="00E25EB5" w:rsidP="00E2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01A">
              <w:rPr>
                <w:rFonts w:ascii="Times New Roman" w:hAnsi="Times New Roman" w:cs="Times New Roman"/>
                <w:sz w:val="28"/>
                <w:szCs w:val="28"/>
              </w:rPr>
              <w:t>Могилевская областная библиотека им. В.И.Ленина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EB5" w:rsidRPr="0090701A" w:rsidRDefault="00E25EB5" w:rsidP="00E2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698,2</w:t>
            </w:r>
          </w:p>
        </w:tc>
      </w:tr>
      <w:tr w:rsidR="00E25EB5" w:rsidRPr="0090701A" w:rsidTr="0096018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B5" w:rsidRPr="0090701A" w:rsidRDefault="00E25EB5" w:rsidP="00E2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5" w:rsidRPr="0090701A" w:rsidRDefault="00E25EB5" w:rsidP="00E2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01A">
              <w:rPr>
                <w:rFonts w:ascii="Times New Roman" w:hAnsi="Times New Roman" w:cs="Times New Roman"/>
                <w:sz w:val="28"/>
                <w:szCs w:val="28"/>
              </w:rPr>
              <w:t>Витебская областная библиотека имени В.И.Ленина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EB5" w:rsidRPr="0090701A" w:rsidRDefault="00E25EB5" w:rsidP="00E2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683,4</w:t>
            </w:r>
          </w:p>
        </w:tc>
      </w:tr>
      <w:tr w:rsidR="00E25EB5" w:rsidRPr="0090701A" w:rsidTr="0096018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B5" w:rsidRPr="0090701A" w:rsidRDefault="00E25EB5" w:rsidP="00E2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5" w:rsidRPr="0090701A" w:rsidRDefault="00E25EB5" w:rsidP="00E2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01A">
              <w:rPr>
                <w:rFonts w:ascii="Times New Roman" w:hAnsi="Times New Roman" w:cs="Times New Roman"/>
                <w:sz w:val="28"/>
                <w:szCs w:val="28"/>
              </w:rPr>
              <w:t>Минская областная библиотека имени А.С.Пушкина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EB5" w:rsidRPr="0090701A" w:rsidRDefault="00E25EB5" w:rsidP="00E2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631,8</w:t>
            </w:r>
          </w:p>
        </w:tc>
      </w:tr>
      <w:tr w:rsidR="00E25EB5" w:rsidRPr="0090701A" w:rsidTr="0096018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B5" w:rsidRPr="0090701A" w:rsidRDefault="00E25EB5" w:rsidP="00E2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5" w:rsidRPr="0090701A" w:rsidRDefault="00E25EB5" w:rsidP="00E2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01A">
              <w:rPr>
                <w:rFonts w:ascii="Times New Roman" w:hAnsi="Times New Roman" w:cs="Times New Roman"/>
                <w:sz w:val="28"/>
                <w:szCs w:val="28"/>
              </w:rPr>
              <w:t>Гродненская областная научная библиотека имени Е.Ф.Карского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EB5" w:rsidRPr="0090701A" w:rsidRDefault="00E25EB5" w:rsidP="00E2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583,8</w:t>
            </w:r>
          </w:p>
        </w:tc>
      </w:tr>
    </w:tbl>
    <w:p w:rsidR="00282C8C" w:rsidRPr="0090701A" w:rsidRDefault="00E340CE" w:rsidP="008500F8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701A">
        <w:rPr>
          <w:rFonts w:ascii="Times New Roman" w:hAnsi="Times New Roman" w:cs="Times New Roman"/>
          <w:sz w:val="30"/>
          <w:szCs w:val="30"/>
        </w:rPr>
        <w:t>В структуре фон</w:t>
      </w:r>
      <w:r w:rsidR="00273788" w:rsidRPr="0090701A">
        <w:rPr>
          <w:rFonts w:ascii="Times New Roman" w:hAnsi="Times New Roman" w:cs="Times New Roman"/>
          <w:sz w:val="30"/>
          <w:szCs w:val="30"/>
        </w:rPr>
        <w:t>да</w:t>
      </w:r>
      <w:r w:rsidR="000C7228" w:rsidRPr="0090701A">
        <w:rPr>
          <w:rFonts w:ascii="Times New Roman" w:hAnsi="Times New Roman" w:cs="Times New Roman"/>
          <w:sz w:val="30"/>
          <w:szCs w:val="30"/>
        </w:rPr>
        <w:t>, как и прежде,</w:t>
      </w:r>
      <w:r w:rsidR="00273788" w:rsidRPr="0090701A">
        <w:rPr>
          <w:rFonts w:ascii="Times New Roman" w:hAnsi="Times New Roman" w:cs="Times New Roman"/>
          <w:sz w:val="30"/>
          <w:szCs w:val="30"/>
        </w:rPr>
        <w:t xml:space="preserve"> преобладают книги и брошюры </w:t>
      </w:r>
      <w:r w:rsidR="0090701A">
        <w:rPr>
          <w:rFonts w:ascii="Times New Roman" w:hAnsi="Times New Roman" w:cs="Times New Roman"/>
          <w:sz w:val="30"/>
          <w:szCs w:val="30"/>
        </w:rPr>
        <w:t>–</w:t>
      </w:r>
      <w:r w:rsidR="00273788" w:rsidRPr="0090701A">
        <w:rPr>
          <w:rFonts w:ascii="Times New Roman" w:hAnsi="Times New Roman" w:cs="Times New Roman"/>
          <w:sz w:val="30"/>
          <w:szCs w:val="30"/>
        </w:rPr>
        <w:t xml:space="preserve"> </w:t>
      </w:r>
      <w:r w:rsidRPr="0090701A">
        <w:rPr>
          <w:rFonts w:ascii="Times New Roman" w:hAnsi="Times New Roman" w:cs="Times New Roman"/>
          <w:b/>
          <w:sz w:val="30"/>
          <w:szCs w:val="30"/>
        </w:rPr>
        <w:t>86,6</w:t>
      </w:r>
      <w:r w:rsidR="00A420A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0701A">
        <w:rPr>
          <w:rFonts w:ascii="Times New Roman" w:hAnsi="Times New Roman" w:cs="Times New Roman"/>
          <w:b/>
          <w:sz w:val="30"/>
          <w:szCs w:val="30"/>
        </w:rPr>
        <w:t>%</w:t>
      </w:r>
      <w:r w:rsidR="00273788" w:rsidRPr="0090701A">
        <w:rPr>
          <w:rFonts w:ascii="Times New Roman" w:hAnsi="Times New Roman" w:cs="Times New Roman"/>
          <w:b/>
          <w:sz w:val="30"/>
          <w:szCs w:val="30"/>
        </w:rPr>
        <w:t>.</w:t>
      </w:r>
      <w:r w:rsidR="00273788" w:rsidRPr="0090701A">
        <w:rPr>
          <w:rFonts w:ascii="Times New Roman" w:hAnsi="Times New Roman" w:cs="Times New Roman"/>
          <w:sz w:val="30"/>
          <w:szCs w:val="30"/>
        </w:rPr>
        <w:t xml:space="preserve"> Доля периодических изданий в общем объеме фонда составляет </w:t>
      </w:r>
      <w:r w:rsidR="00273788" w:rsidRPr="0090701A">
        <w:rPr>
          <w:rFonts w:ascii="Times New Roman" w:hAnsi="Times New Roman" w:cs="Times New Roman"/>
          <w:b/>
          <w:sz w:val="30"/>
          <w:szCs w:val="30"/>
        </w:rPr>
        <w:t>11,4</w:t>
      </w:r>
      <w:r w:rsidR="00A420A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73788" w:rsidRPr="0090701A">
        <w:rPr>
          <w:rFonts w:ascii="Times New Roman" w:hAnsi="Times New Roman" w:cs="Times New Roman"/>
          <w:b/>
          <w:sz w:val="30"/>
          <w:szCs w:val="30"/>
        </w:rPr>
        <w:t>%.</w:t>
      </w:r>
      <w:r w:rsidR="00273788" w:rsidRPr="0090701A">
        <w:rPr>
          <w:rFonts w:ascii="Times New Roman" w:hAnsi="Times New Roman" w:cs="Times New Roman"/>
          <w:sz w:val="30"/>
          <w:szCs w:val="30"/>
        </w:rPr>
        <w:t xml:space="preserve"> На другие виды изданий приходится чуть более </w:t>
      </w:r>
      <w:r w:rsidR="00273788" w:rsidRPr="0090701A">
        <w:rPr>
          <w:rFonts w:ascii="Times New Roman" w:hAnsi="Times New Roman" w:cs="Times New Roman"/>
          <w:b/>
          <w:sz w:val="30"/>
          <w:szCs w:val="30"/>
        </w:rPr>
        <w:t>2</w:t>
      </w:r>
      <w:r w:rsidR="00A420A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73788" w:rsidRPr="0090701A">
        <w:rPr>
          <w:rFonts w:ascii="Times New Roman" w:hAnsi="Times New Roman" w:cs="Times New Roman"/>
          <w:b/>
          <w:sz w:val="30"/>
          <w:szCs w:val="30"/>
        </w:rPr>
        <w:t>%,</w:t>
      </w:r>
      <w:r w:rsidR="00273788" w:rsidRPr="0090701A">
        <w:rPr>
          <w:rFonts w:ascii="Times New Roman" w:hAnsi="Times New Roman" w:cs="Times New Roman"/>
          <w:sz w:val="30"/>
          <w:szCs w:val="30"/>
        </w:rPr>
        <w:t xml:space="preserve"> в т.ч. </w:t>
      </w:r>
      <w:r w:rsidR="00273788" w:rsidRPr="0090701A">
        <w:rPr>
          <w:rFonts w:ascii="Times New Roman" w:hAnsi="Times New Roman" w:cs="Times New Roman"/>
          <w:b/>
          <w:sz w:val="30"/>
          <w:szCs w:val="30"/>
        </w:rPr>
        <w:t>0,3</w:t>
      </w:r>
      <w:r w:rsidR="00A420A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73788" w:rsidRPr="0090701A">
        <w:rPr>
          <w:rFonts w:ascii="Times New Roman" w:hAnsi="Times New Roman" w:cs="Times New Roman"/>
          <w:b/>
          <w:sz w:val="30"/>
          <w:szCs w:val="30"/>
        </w:rPr>
        <w:t>%</w:t>
      </w:r>
      <w:r w:rsidR="00273788" w:rsidRPr="0090701A">
        <w:rPr>
          <w:rFonts w:ascii="Times New Roman" w:hAnsi="Times New Roman" w:cs="Times New Roman"/>
          <w:sz w:val="30"/>
          <w:szCs w:val="30"/>
        </w:rPr>
        <w:t xml:space="preserve"> </w:t>
      </w:r>
      <w:r w:rsidR="00A420A7">
        <w:rPr>
          <w:rFonts w:ascii="Times New Roman" w:hAnsi="Times New Roman" w:cs="Times New Roman"/>
          <w:sz w:val="30"/>
          <w:szCs w:val="30"/>
        </w:rPr>
        <w:t>–</w:t>
      </w:r>
      <w:r w:rsidR="00273788" w:rsidRPr="0090701A">
        <w:rPr>
          <w:rFonts w:ascii="Times New Roman" w:hAnsi="Times New Roman" w:cs="Times New Roman"/>
          <w:sz w:val="30"/>
          <w:szCs w:val="30"/>
        </w:rPr>
        <w:t xml:space="preserve"> </w:t>
      </w:r>
      <w:r w:rsidR="00BA6799" w:rsidRPr="0090701A">
        <w:rPr>
          <w:rFonts w:ascii="Times New Roman" w:hAnsi="Times New Roman" w:cs="Times New Roman"/>
          <w:sz w:val="30"/>
          <w:szCs w:val="30"/>
        </w:rPr>
        <w:t xml:space="preserve">на </w:t>
      </w:r>
      <w:r w:rsidR="00273788" w:rsidRPr="0090701A">
        <w:rPr>
          <w:rFonts w:ascii="Times New Roman" w:hAnsi="Times New Roman" w:cs="Times New Roman"/>
          <w:sz w:val="30"/>
          <w:szCs w:val="30"/>
        </w:rPr>
        <w:t xml:space="preserve">электронные документы. </w:t>
      </w:r>
    </w:p>
    <w:p w:rsidR="00BA6799" w:rsidRPr="0090701A" w:rsidRDefault="000C7228" w:rsidP="008500F8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0701A">
        <w:rPr>
          <w:rFonts w:ascii="Times New Roman" w:hAnsi="Times New Roman" w:cs="Times New Roman"/>
          <w:sz w:val="30"/>
          <w:szCs w:val="30"/>
        </w:rPr>
        <w:lastRenderedPageBreak/>
        <w:t xml:space="preserve">В среднем на одну библиотеку приходится </w:t>
      </w:r>
      <w:r w:rsidRPr="0090701A">
        <w:rPr>
          <w:rFonts w:ascii="Times New Roman" w:hAnsi="Times New Roman" w:cs="Times New Roman"/>
          <w:b/>
          <w:sz w:val="30"/>
          <w:szCs w:val="30"/>
        </w:rPr>
        <w:t>16,9 тыс. экз</w:t>
      </w:r>
      <w:r w:rsidRPr="0090701A">
        <w:rPr>
          <w:rFonts w:ascii="Times New Roman" w:hAnsi="Times New Roman" w:cs="Times New Roman"/>
          <w:sz w:val="30"/>
          <w:szCs w:val="30"/>
        </w:rPr>
        <w:t xml:space="preserve">., что на </w:t>
      </w:r>
      <w:r w:rsidRPr="0090701A">
        <w:rPr>
          <w:rFonts w:ascii="Times New Roman" w:hAnsi="Times New Roman" w:cs="Times New Roman"/>
          <w:b/>
          <w:sz w:val="30"/>
          <w:szCs w:val="30"/>
        </w:rPr>
        <w:t>3</w:t>
      </w:r>
      <w:r w:rsidR="00A420A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0701A">
        <w:rPr>
          <w:rFonts w:ascii="Times New Roman" w:hAnsi="Times New Roman" w:cs="Times New Roman"/>
          <w:b/>
          <w:sz w:val="30"/>
          <w:szCs w:val="30"/>
        </w:rPr>
        <w:t>%</w:t>
      </w:r>
      <w:r w:rsidRPr="0090701A">
        <w:rPr>
          <w:rFonts w:ascii="Times New Roman" w:hAnsi="Times New Roman" w:cs="Times New Roman"/>
          <w:sz w:val="30"/>
          <w:szCs w:val="30"/>
        </w:rPr>
        <w:t xml:space="preserve"> меньше, чем в предыдущую пятилетку. Количество документов на одного пользователя </w:t>
      </w:r>
      <w:r w:rsidR="00885BB5" w:rsidRPr="0090701A">
        <w:rPr>
          <w:rFonts w:ascii="Times New Roman" w:hAnsi="Times New Roman" w:cs="Times New Roman"/>
          <w:sz w:val="30"/>
          <w:szCs w:val="30"/>
        </w:rPr>
        <w:t xml:space="preserve">за рассматриваемый период </w:t>
      </w:r>
      <w:r w:rsidRPr="0090701A">
        <w:rPr>
          <w:rFonts w:ascii="Times New Roman" w:hAnsi="Times New Roman" w:cs="Times New Roman"/>
          <w:sz w:val="30"/>
          <w:szCs w:val="30"/>
        </w:rPr>
        <w:t xml:space="preserve">существенно не поменялось и составило </w:t>
      </w:r>
      <w:r w:rsidRPr="0090701A">
        <w:rPr>
          <w:rFonts w:ascii="Times New Roman" w:hAnsi="Times New Roman" w:cs="Times New Roman"/>
          <w:b/>
          <w:sz w:val="30"/>
          <w:szCs w:val="30"/>
        </w:rPr>
        <w:t>15,6</w:t>
      </w:r>
      <w:r w:rsidR="00885BB5" w:rsidRPr="0090701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0211A" w:rsidRPr="0090701A">
        <w:rPr>
          <w:rFonts w:ascii="Times New Roman" w:hAnsi="Times New Roman" w:cs="Times New Roman"/>
          <w:b/>
          <w:sz w:val="30"/>
          <w:szCs w:val="30"/>
        </w:rPr>
        <w:t xml:space="preserve">док. </w:t>
      </w:r>
      <w:r w:rsidR="00885BB5" w:rsidRPr="0090701A">
        <w:rPr>
          <w:rFonts w:ascii="Times New Roman" w:hAnsi="Times New Roman" w:cs="Times New Roman"/>
          <w:sz w:val="30"/>
          <w:szCs w:val="30"/>
        </w:rPr>
        <w:t>(таблица</w:t>
      </w:r>
      <w:r w:rsidR="00FD56A4" w:rsidRPr="0090701A">
        <w:rPr>
          <w:rFonts w:ascii="Times New Roman" w:hAnsi="Times New Roman" w:cs="Times New Roman"/>
          <w:sz w:val="30"/>
          <w:szCs w:val="30"/>
        </w:rPr>
        <w:t xml:space="preserve"> 2</w:t>
      </w:r>
      <w:r w:rsidR="00885BB5" w:rsidRPr="0090701A">
        <w:rPr>
          <w:rFonts w:ascii="Times New Roman" w:hAnsi="Times New Roman" w:cs="Times New Roman"/>
          <w:sz w:val="30"/>
          <w:szCs w:val="30"/>
        </w:rPr>
        <w:t>)</w:t>
      </w:r>
      <w:r w:rsidRPr="0090701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A6799" w:rsidRPr="00A420A7" w:rsidRDefault="00885BB5" w:rsidP="00A420A7">
      <w:pPr>
        <w:spacing w:after="0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A420A7">
        <w:rPr>
          <w:rFonts w:ascii="Times New Roman" w:hAnsi="Times New Roman" w:cs="Times New Roman"/>
          <w:i/>
          <w:sz w:val="30"/>
          <w:szCs w:val="30"/>
        </w:rPr>
        <w:t>Таблица</w:t>
      </w:r>
      <w:r w:rsidR="00FD56A4" w:rsidRPr="00A420A7">
        <w:rPr>
          <w:rFonts w:ascii="Times New Roman" w:hAnsi="Times New Roman" w:cs="Times New Roman"/>
          <w:i/>
          <w:sz w:val="30"/>
          <w:szCs w:val="30"/>
        </w:rPr>
        <w:t xml:space="preserve"> 2</w:t>
      </w:r>
      <w:r w:rsidRPr="00A420A7">
        <w:rPr>
          <w:rFonts w:ascii="Times New Roman" w:hAnsi="Times New Roman" w:cs="Times New Roman"/>
          <w:i/>
          <w:sz w:val="30"/>
          <w:szCs w:val="30"/>
        </w:rPr>
        <w:t xml:space="preserve"> – Количество документов на одного пользователя </w:t>
      </w:r>
      <w:r w:rsidR="00A420A7">
        <w:rPr>
          <w:rFonts w:ascii="Times New Roman" w:hAnsi="Times New Roman" w:cs="Times New Roman"/>
          <w:i/>
          <w:sz w:val="30"/>
          <w:szCs w:val="30"/>
        </w:rPr>
        <w:t xml:space="preserve">            </w:t>
      </w:r>
      <w:proofErr w:type="gramStart"/>
      <w:r w:rsidR="00A420A7">
        <w:rPr>
          <w:rFonts w:ascii="Times New Roman" w:hAnsi="Times New Roman" w:cs="Times New Roman"/>
          <w:i/>
          <w:sz w:val="30"/>
          <w:szCs w:val="30"/>
        </w:rPr>
        <w:t xml:space="preserve">   </w:t>
      </w:r>
      <w:r w:rsidRPr="00A420A7">
        <w:rPr>
          <w:rFonts w:ascii="Times New Roman" w:hAnsi="Times New Roman" w:cs="Times New Roman"/>
          <w:i/>
          <w:sz w:val="30"/>
          <w:szCs w:val="30"/>
        </w:rPr>
        <w:t>(</w:t>
      </w:r>
      <w:proofErr w:type="gramEnd"/>
      <w:r w:rsidRPr="00A420A7">
        <w:rPr>
          <w:rFonts w:ascii="Times New Roman" w:hAnsi="Times New Roman" w:cs="Times New Roman"/>
          <w:i/>
          <w:sz w:val="30"/>
          <w:szCs w:val="30"/>
        </w:rPr>
        <w:t>на 01.01.2021 г.)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1980"/>
        <w:gridCol w:w="2410"/>
        <w:gridCol w:w="2551"/>
        <w:gridCol w:w="2704"/>
      </w:tblGrid>
      <w:tr w:rsidR="00885BB5" w:rsidRPr="0090701A" w:rsidTr="00885BB5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B5" w:rsidRPr="0090701A" w:rsidRDefault="00885BB5" w:rsidP="008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70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B5" w:rsidRPr="0090701A" w:rsidRDefault="00885BB5" w:rsidP="008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70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пользователей, тыс.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B5" w:rsidRPr="0090701A" w:rsidRDefault="00885BB5" w:rsidP="008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70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Фонд, тыс. экз.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B5" w:rsidRPr="0090701A" w:rsidRDefault="00885BB5" w:rsidP="0088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70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Среднее кол-во документов на одного пользователя</w:t>
            </w:r>
          </w:p>
        </w:tc>
      </w:tr>
      <w:tr w:rsidR="00885BB5" w:rsidRPr="0090701A" w:rsidTr="00885BB5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B5" w:rsidRPr="0090701A" w:rsidRDefault="00885BB5" w:rsidP="00885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BB5" w:rsidRPr="0090701A" w:rsidRDefault="00885BB5" w:rsidP="00885B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5BB5" w:rsidRPr="0090701A" w:rsidRDefault="00885BB5" w:rsidP="00885B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7 470,1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BB5" w:rsidRPr="0090701A" w:rsidRDefault="00885BB5" w:rsidP="00885B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</w:tr>
      <w:tr w:rsidR="00885BB5" w:rsidRPr="0090701A" w:rsidTr="00885BB5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B5" w:rsidRPr="0090701A" w:rsidRDefault="00885BB5" w:rsidP="00885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Витебская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BB5" w:rsidRPr="0090701A" w:rsidRDefault="00885BB5" w:rsidP="00885B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444,7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5BB5" w:rsidRPr="0090701A" w:rsidRDefault="00885BB5" w:rsidP="00885B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6 541,7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BB5" w:rsidRPr="0090701A" w:rsidRDefault="00885BB5" w:rsidP="00885B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</w:tr>
      <w:tr w:rsidR="00885BB5" w:rsidRPr="0090701A" w:rsidTr="00885BB5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B5" w:rsidRPr="0090701A" w:rsidRDefault="00885BB5" w:rsidP="00885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Гомельская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BB5" w:rsidRPr="0090701A" w:rsidRDefault="00885BB5" w:rsidP="00885B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437,5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5BB5" w:rsidRPr="0090701A" w:rsidRDefault="00885BB5" w:rsidP="00885B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7 325,1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BB5" w:rsidRPr="0090701A" w:rsidRDefault="00885BB5" w:rsidP="00885B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</w:tr>
      <w:tr w:rsidR="00885BB5" w:rsidRPr="0090701A" w:rsidTr="00885BB5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B5" w:rsidRPr="0090701A" w:rsidRDefault="00885BB5" w:rsidP="00885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Гродненская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BB5" w:rsidRPr="0090701A" w:rsidRDefault="00885BB5" w:rsidP="00885B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5BB5" w:rsidRPr="0090701A" w:rsidRDefault="00885BB5" w:rsidP="00885B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5 491,7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BB5" w:rsidRPr="0090701A" w:rsidRDefault="00885BB5" w:rsidP="00885B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</w:tr>
      <w:tr w:rsidR="00885BB5" w:rsidRPr="0090701A" w:rsidTr="00885BB5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B5" w:rsidRPr="0090701A" w:rsidRDefault="00885BB5" w:rsidP="00885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BB5" w:rsidRPr="0090701A" w:rsidRDefault="00885BB5" w:rsidP="00885B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5BB5" w:rsidRPr="0090701A" w:rsidRDefault="00885BB5" w:rsidP="00885B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6 515,5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BB5" w:rsidRPr="0090701A" w:rsidRDefault="00885BB5" w:rsidP="00885B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</w:tr>
      <w:tr w:rsidR="00885BB5" w:rsidRPr="0090701A" w:rsidTr="00885BB5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B5" w:rsidRPr="0090701A" w:rsidRDefault="00885BB5" w:rsidP="00885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Могилёвская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BB5" w:rsidRPr="0090701A" w:rsidRDefault="00885BB5" w:rsidP="00885B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5BB5" w:rsidRPr="0090701A" w:rsidRDefault="00885BB5" w:rsidP="00885B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6 076,7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BB5" w:rsidRPr="0090701A" w:rsidRDefault="00885BB5" w:rsidP="00885B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</w:tr>
      <w:tr w:rsidR="00885BB5" w:rsidRPr="0090701A" w:rsidTr="00885BB5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B5" w:rsidRPr="0090701A" w:rsidRDefault="00885BB5" w:rsidP="00885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Минск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BB5" w:rsidRPr="0090701A" w:rsidRDefault="00885BB5" w:rsidP="00885B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5BB5" w:rsidRPr="0090701A" w:rsidRDefault="00885BB5" w:rsidP="00885B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2 420,8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BB5" w:rsidRPr="0090701A" w:rsidRDefault="00885BB5" w:rsidP="00885B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</w:tr>
      <w:tr w:rsidR="00885BB5" w:rsidRPr="0090701A" w:rsidTr="00885BB5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B5" w:rsidRPr="0090701A" w:rsidRDefault="00885BB5" w:rsidP="00885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B5" w:rsidRPr="0090701A" w:rsidRDefault="00885BB5" w:rsidP="00885B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2687,9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5BB5" w:rsidRPr="0090701A" w:rsidRDefault="00885BB5" w:rsidP="00885B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41 841,6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BB5" w:rsidRPr="0090701A" w:rsidRDefault="00885BB5" w:rsidP="00885B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7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15,6</w:t>
            </w:r>
          </w:p>
        </w:tc>
      </w:tr>
    </w:tbl>
    <w:p w:rsidR="00212252" w:rsidRPr="0090701A" w:rsidRDefault="00212252" w:rsidP="0021225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212252" w:rsidRPr="0090701A" w:rsidRDefault="00212252" w:rsidP="0021225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0701A">
        <w:rPr>
          <w:rFonts w:ascii="Times New Roman" w:hAnsi="Times New Roman"/>
          <w:sz w:val="30"/>
          <w:szCs w:val="30"/>
        </w:rPr>
        <w:t xml:space="preserve">В качестве одной из мер по поддержке и укреплению книжных фондов библиотек на государственном уровне стало их комплектование социально значимой литературой, издаваемой в рамках государственного заказа. Порядок формирования плана выпуска социально значимых изданий определяется соответствующим Положением, которое утверждено Постановлением Совета Министров Республики Беларусь от 20.06.2013 № 501. </w:t>
      </w:r>
    </w:p>
    <w:p w:rsidR="00326991" w:rsidRPr="0090701A" w:rsidRDefault="00E333A0" w:rsidP="0032699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701A">
        <w:rPr>
          <w:rFonts w:ascii="Times New Roman" w:hAnsi="Times New Roman"/>
          <w:sz w:val="30"/>
          <w:szCs w:val="30"/>
        </w:rPr>
        <w:t xml:space="preserve">Публичные библиотеки Беларуси принимают непосредственное участие в формировании списка социально значимых изданий (СЗИ). Ежегодно, на основе тщательного изучения и анализа информационных потребностей пользователей, они </w:t>
      </w:r>
      <w:r w:rsidR="00056720" w:rsidRPr="0090701A">
        <w:rPr>
          <w:rFonts w:ascii="Times New Roman" w:hAnsi="Times New Roman"/>
          <w:sz w:val="30"/>
          <w:szCs w:val="30"/>
        </w:rPr>
        <w:t>формируют и направляют</w:t>
      </w:r>
      <w:r w:rsidR="005D4095" w:rsidRPr="0090701A">
        <w:rPr>
          <w:rFonts w:ascii="Times New Roman" w:hAnsi="Times New Roman"/>
          <w:sz w:val="30"/>
          <w:szCs w:val="30"/>
        </w:rPr>
        <w:t xml:space="preserve"> свои предложения</w:t>
      </w:r>
      <w:r w:rsidRPr="0090701A">
        <w:rPr>
          <w:rFonts w:ascii="Times New Roman" w:hAnsi="Times New Roman"/>
          <w:sz w:val="30"/>
          <w:szCs w:val="30"/>
        </w:rPr>
        <w:t xml:space="preserve"> для включения в список СЗИ</w:t>
      </w:r>
      <w:r w:rsidR="005D4095" w:rsidRPr="0090701A">
        <w:rPr>
          <w:rFonts w:ascii="Times New Roman" w:hAnsi="Times New Roman"/>
          <w:sz w:val="30"/>
          <w:szCs w:val="30"/>
        </w:rPr>
        <w:t xml:space="preserve"> в Национальную библиотеку Беларуси</w:t>
      </w:r>
      <w:r w:rsidR="003E000F" w:rsidRPr="0090701A">
        <w:rPr>
          <w:rFonts w:ascii="Times New Roman" w:hAnsi="Times New Roman"/>
          <w:sz w:val="30"/>
          <w:szCs w:val="30"/>
        </w:rPr>
        <w:t xml:space="preserve"> (НББ)</w:t>
      </w:r>
      <w:r w:rsidRPr="0090701A">
        <w:rPr>
          <w:rFonts w:ascii="Times New Roman" w:hAnsi="Times New Roman"/>
          <w:sz w:val="30"/>
          <w:szCs w:val="30"/>
        </w:rPr>
        <w:t>.</w:t>
      </w:r>
      <w:r w:rsidR="005D4095" w:rsidRPr="0090701A">
        <w:rPr>
          <w:rFonts w:ascii="Times New Roman" w:hAnsi="Times New Roman"/>
          <w:sz w:val="30"/>
          <w:szCs w:val="30"/>
        </w:rPr>
        <w:t xml:space="preserve"> НББ как республиканский методический и координационный центр</w:t>
      </w:r>
      <w:r w:rsidR="005D4095" w:rsidRPr="0090701A">
        <w:rPr>
          <w:sz w:val="30"/>
          <w:szCs w:val="30"/>
        </w:rPr>
        <w:t xml:space="preserve"> </w:t>
      </w:r>
      <w:r w:rsidR="005D4095" w:rsidRPr="0090701A">
        <w:rPr>
          <w:rFonts w:ascii="Times New Roman" w:hAnsi="Times New Roman" w:cs="Times New Roman"/>
          <w:sz w:val="30"/>
          <w:szCs w:val="30"/>
        </w:rPr>
        <w:t xml:space="preserve">обобщает, структурирует и передает полученные сведения в Министерство культуры Республики Беларусь для рассмотрения и дальнейшего предоставления в Министерство информации </w:t>
      </w:r>
      <w:r w:rsidR="005D4095" w:rsidRPr="0090701A">
        <w:rPr>
          <w:rFonts w:ascii="Times New Roman" w:hAnsi="Times New Roman" w:cs="Times New Roman"/>
          <w:bCs/>
          <w:sz w:val="30"/>
          <w:szCs w:val="30"/>
        </w:rPr>
        <w:t>Республики Беларусь</w:t>
      </w:r>
      <w:r w:rsidR="005D4095" w:rsidRPr="0090701A">
        <w:rPr>
          <w:rFonts w:ascii="Times New Roman" w:hAnsi="Times New Roman" w:cs="Times New Roman"/>
          <w:sz w:val="30"/>
          <w:szCs w:val="30"/>
        </w:rPr>
        <w:t xml:space="preserve"> с целью включения в государственный заказ.</w:t>
      </w:r>
    </w:p>
    <w:p w:rsidR="00212252" w:rsidRPr="0090701A" w:rsidRDefault="00326991" w:rsidP="0032699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701A">
        <w:rPr>
          <w:rFonts w:ascii="Times New Roman" w:hAnsi="Times New Roman" w:cs="Times New Roman"/>
          <w:sz w:val="30"/>
          <w:szCs w:val="30"/>
        </w:rPr>
        <w:t>В результате</w:t>
      </w:r>
      <w:r w:rsidR="00A420A7">
        <w:rPr>
          <w:rFonts w:ascii="Times New Roman" w:hAnsi="Times New Roman" w:cs="Times New Roman"/>
          <w:sz w:val="30"/>
          <w:szCs w:val="30"/>
        </w:rPr>
        <w:t>,</w:t>
      </w:r>
      <w:r w:rsidRPr="0090701A">
        <w:rPr>
          <w:rFonts w:ascii="Times New Roman" w:hAnsi="Times New Roman" w:cs="Times New Roman"/>
          <w:sz w:val="30"/>
          <w:szCs w:val="30"/>
        </w:rPr>
        <w:t xml:space="preserve"> в </w:t>
      </w:r>
      <w:r w:rsidR="00212252" w:rsidRPr="0090701A">
        <w:rPr>
          <w:rFonts w:ascii="Times New Roman" w:hAnsi="Times New Roman"/>
          <w:sz w:val="30"/>
          <w:szCs w:val="30"/>
        </w:rPr>
        <w:t xml:space="preserve">тематические планы </w:t>
      </w:r>
      <w:r w:rsidR="00056720" w:rsidRPr="0090701A">
        <w:rPr>
          <w:rFonts w:ascii="Times New Roman" w:hAnsi="Times New Roman"/>
          <w:sz w:val="30"/>
          <w:szCs w:val="30"/>
        </w:rPr>
        <w:t xml:space="preserve">государственных издательств </w:t>
      </w:r>
      <w:r w:rsidR="00212252" w:rsidRPr="0090701A">
        <w:rPr>
          <w:rFonts w:ascii="Times New Roman" w:hAnsi="Times New Roman"/>
          <w:sz w:val="30"/>
          <w:szCs w:val="30"/>
        </w:rPr>
        <w:t xml:space="preserve">ежегодно включается порядка </w:t>
      </w:r>
      <w:r w:rsidR="00212252" w:rsidRPr="0090701A">
        <w:rPr>
          <w:rFonts w:ascii="Times New Roman" w:hAnsi="Times New Roman"/>
          <w:b/>
          <w:sz w:val="30"/>
          <w:szCs w:val="30"/>
        </w:rPr>
        <w:t>300</w:t>
      </w:r>
      <w:r w:rsidR="00212252" w:rsidRPr="0090701A">
        <w:rPr>
          <w:rFonts w:ascii="Times New Roman" w:hAnsi="Times New Roman"/>
          <w:sz w:val="30"/>
          <w:szCs w:val="30"/>
        </w:rPr>
        <w:t xml:space="preserve"> наименований изданий. </w:t>
      </w:r>
    </w:p>
    <w:p w:rsidR="006E655D" w:rsidRPr="0090701A" w:rsidRDefault="00212252" w:rsidP="00326991">
      <w:pPr>
        <w:pStyle w:val="aa"/>
        <w:shd w:val="clear" w:color="auto" w:fill="FFFFFF"/>
        <w:spacing w:before="5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701A">
        <w:rPr>
          <w:rFonts w:ascii="Times New Roman" w:hAnsi="Times New Roman"/>
          <w:sz w:val="30"/>
          <w:szCs w:val="30"/>
        </w:rPr>
        <w:lastRenderedPageBreak/>
        <w:t xml:space="preserve">В структуре тематических планов выделены </w:t>
      </w:r>
      <w:r w:rsidR="00326991" w:rsidRPr="0090701A">
        <w:rPr>
          <w:rFonts w:ascii="Times New Roman" w:hAnsi="Times New Roman" w:cs="Times New Roman"/>
          <w:sz w:val="30"/>
          <w:szCs w:val="30"/>
        </w:rPr>
        <w:t>полностью датируемые государством социально значимые издания (их получение для библиотек бесплатно), частично финансируемые социально значимые издания (доля финансирования может достигать 90</w:t>
      </w:r>
      <w:r w:rsidR="00A420A7">
        <w:rPr>
          <w:rFonts w:ascii="Times New Roman" w:hAnsi="Times New Roman" w:cs="Times New Roman"/>
          <w:sz w:val="30"/>
          <w:szCs w:val="30"/>
        </w:rPr>
        <w:t xml:space="preserve"> </w:t>
      </w:r>
      <w:r w:rsidR="00326991" w:rsidRPr="0090701A">
        <w:rPr>
          <w:rFonts w:ascii="Times New Roman" w:hAnsi="Times New Roman" w:cs="Times New Roman"/>
          <w:sz w:val="30"/>
          <w:szCs w:val="30"/>
        </w:rPr>
        <w:t>%) и нефинансируемые социально значимые издания (выпускаются за счет издательств</w:t>
      </w:r>
      <w:r w:rsidR="0004675D" w:rsidRPr="0090701A">
        <w:rPr>
          <w:rFonts w:ascii="Times New Roman" w:hAnsi="Times New Roman" w:cs="Times New Roman"/>
          <w:sz w:val="30"/>
          <w:szCs w:val="30"/>
        </w:rPr>
        <w:t>)</w:t>
      </w:r>
      <w:r w:rsidR="006E655D" w:rsidRPr="0090701A">
        <w:rPr>
          <w:rFonts w:ascii="Times New Roman" w:hAnsi="Times New Roman" w:cs="Times New Roman"/>
          <w:sz w:val="30"/>
          <w:szCs w:val="30"/>
        </w:rPr>
        <w:t xml:space="preserve"> (рисунок</w:t>
      </w:r>
      <w:r w:rsidR="00FD56A4" w:rsidRPr="0090701A">
        <w:rPr>
          <w:rFonts w:ascii="Times New Roman" w:hAnsi="Times New Roman" w:cs="Times New Roman"/>
          <w:sz w:val="30"/>
          <w:szCs w:val="30"/>
        </w:rPr>
        <w:t xml:space="preserve"> 10</w:t>
      </w:r>
      <w:r w:rsidR="006E655D" w:rsidRPr="0090701A">
        <w:rPr>
          <w:rFonts w:ascii="Times New Roman" w:hAnsi="Times New Roman" w:cs="Times New Roman"/>
          <w:sz w:val="30"/>
          <w:szCs w:val="30"/>
        </w:rPr>
        <w:t>)</w:t>
      </w:r>
      <w:r w:rsidR="00326991" w:rsidRPr="0090701A">
        <w:rPr>
          <w:rFonts w:ascii="Times New Roman" w:hAnsi="Times New Roman" w:cs="Times New Roman"/>
          <w:sz w:val="30"/>
          <w:szCs w:val="30"/>
        </w:rPr>
        <w:t>.</w:t>
      </w:r>
    </w:p>
    <w:p w:rsidR="0004675D" w:rsidRPr="0090701A" w:rsidRDefault="0004675D" w:rsidP="00326991">
      <w:pPr>
        <w:pStyle w:val="aa"/>
        <w:shd w:val="clear" w:color="auto" w:fill="FFFFFF"/>
        <w:spacing w:before="5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26991" w:rsidRPr="0090701A" w:rsidRDefault="00CE09AB" w:rsidP="0004675D">
      <w:pPr>
        <w:shd w:val="clear" w:color="auto" w:fill="FFFFFF"/>
        <w:spacing w:before="5"/>
        <w:jc w:val="center"/>
        <w:rPr>
          <w:rFonts w:ascii="Times New Roman" w:hAnsi="Times New Roman" w:cs="Times New Roman"/>
          <w:sz w:val="30"/>
          <w:szCs w:val="30"/>
        </w:rPr>
      </w:pPr>
      <w:r w:rsidRPr="0090701A">
        <w:rPr>
          <w:noProof/>
          <w:lang w:eastAsia="ru-RU"/>
        </w:rPr>
        <w:drawing>
          <wp:inline distT="0" distB="0" distL="0" distR="0" wp14:anchorId="6B320E7E" wp14:editId="5329AA83">
            <wp:extent cx="4933293" cy="2743200"/>
            <wp:effectExtent l="0" t="0" r="127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4675D" w:rsidRPr="00A420A7" w:rsidRDefault="0004675D" w:rsidP="0004675D">
      <w:pPr>
        <w:pStyle w:val="aa"/>
        <w:shd w:val="clear" w:color="auto" w:fill="FFFFFF"/>
        <w:spacing w:before="5"/>
        <w:ind w:left="0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A420A7">
        <w:rPr>
          <w:rFonts w:ascii="Times New Roman" w:hAnsi="Times New Roman" w:cs="Times New Roman"/>
          <w:i/>
          <w:sz w:val="30"/>
          <w:szCs w:val="30"/>
        </w:rPr>
        <w:t xml:space="preserve">Рисунок </w:t>
      </w:r>
      <w:r w:rsidR="00FD56A4" w:rsidRPr="00A420A7">
        <w:rPr>
          <w:rFonts w:ascii="Times New Roman" w:hAnsi="Times New Roman" w:cs="Times New Roman"/>
          <w:i/>
          <w:sz w:val="30"/>
          <w:szCs w:val="30"/>
        </w:rPr>
        <w:t xml:space="preserve">10 </w:t>
      </w:r>
      <w:r w:rsidRPr="00A420A7">
        <w:rPr>
          <w:rFonts w:ascii="Times New Roman" w:hAnsi="Times New Roman" w:cs="Times New Roman"/>
          <w:i/>
          <w:sz w:val="30"/>
          <w:szCs w:val="30"/>
        </w:rPr>
        <w:t>– Структура тематических планов социально значимых изданий</w:t>
      </w:r>
      <w:r w:rsidR="00C563DE" w:rsidRPr="00A420A7">
        <w:rPr>
          <w:rFonts w:ascii="Times New Roman" w:hAnsi="Times New Roman" w:cs="Times New Roman"/>
          <w:i/>
          <w:sz w:val="30"/>
          <w:szCs w:val="30"/>
        </w:rPr>
        <w:t xml:space="preserve"> (2016</w:t>
      </w:r>
      <w:r w:rsidR="00A420A7">
        <w:rPr>
          <w:rFonts w:ascii="Times New Roman" w:hAnsi="Times New Roman" w:cs="Times New Roman"/>
          <w:i/>
          <w:sz w:val="30"/>
          <w:szCs w:val="30"/>
        </w:rPr>
        <w:t>–</w:t>
      </w:r>
      <w:r w:rsidR="00C563DE" w:rsidRPr="00A420A7">
        <w:rPr>
          <w:rFonts w:ascii="Times New Roman" w:hAnsi="Times New Roman" w:cs="Times New Roman"/>
          <w:i/>
          <w:sz w:val="30"/>
          <w:szCs w:val="30"/>
        </w:rPr>
        <w:t>2020 гг.)</w:t>
      </w:r>
    </w:p>
    <w:p w:rsidR="00212252" w:rsidRPr="0090701A" w:rsidRDefault="00C563DE" w:rsidP="008B6E8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701A">
        <w:rPr>
          <w:rFonts w:ascii="Times New Roman" w:hAnsi="Times New Roman" w:cs="Times New Roman"/>
          <w:sz w:val="30"/>
          <w:szCs w:val="30"/>
        </w:rPr>
        <w:t>Согласно данным, полученным от публичных библиотек, в 2020 г. д</w:t>
      </w:r>
      <w:r w:rsidR="00212252" w:rsidRPr="0090701A">
        <w:rPr>
          <w:rFonts w:ascii="Times New Roman" w:hAnsi="Times New Roman" w:cs="Times New Roman"/>
          <w:sz w:val="30"/>
          <w:szCs w:val="30"/>
        </w:rPr>
        <w:t xml:space="preserve">есятая часть новых поступлений </w:t>
      </w:r>
      <w:r w:rsidRPr="0090701A">
        <w:rPr>
          <w:rFonts w:ascii="Times New Roman" w:hAnsi="Times New Roman" w:cs="Times New Roman"/>
          <w:sz w:val="30"/>
          <w:szCs w:val="30"/>
        </w:rPr>
        <w:t xml:space="preserve">в их фонды </w:t>
      </w:r>
      <w:r w:rsidR="00212252" w:rsidRPr="0090701A">
        <w:rPr>
          <w:rFonts w:ascii="Times New Roman" w:hAnsi="Times New Roman" w:cs="Times New Roman"/>
          <w:sz w:val="30"/>
          <w:szCs w:val="30"/>
        </w:rPr>
        <w:t>(</w:t>
      </w:r>
      <w:r w:rsidR="00212252" w:rsidRPr="0090701A">
        <w:rPr>
          <w:rFonts w:ascii="Times New Roman" w:hAnsi="Times New Roman" w:cs="Times New Roman"/>
          <w:b/>
          <w:sz w:val="30"/>
          <w:szCs w:val="30"/>
        </w:rPr>
        <w:t>10,3</w:t>
      </w:r>
      <w:r w:rsidR="00A420A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12252" w:rsidRPr="0090701A">
        <w:rPr>
          <w:rFonts w:ascii="Times New Roman" w:hAnsi="Times New Roman" w:cs="Times New Roman"/>
          <w:b/>
          <w:sz w:val="30"/>
          <w:szCs w:val="30"/>
        </w:rPr>
        <w:t>%</w:t>
      </w:r>
      <w:r w:rsidR="00212252" w:rsidRPr="0090701A">
        <w:rPr>
          <w:rFonts w:ascii="Times New Roman" w:hAnsi="Times New Roman" w:cs="Times New Roman"/>
          <w:sz w:val="30"/>
          <w:szCs w:val="30"/>
        </w:rPr>
        <w:t>) приходи</w:t>
      </w:r>
      <w:r w:rsidRPr="0090701A">
        <w:rPr>
          <w:rFonts w:ascii="Times New Roman" w:hAnsi="Times New Roman" w:cs="Times New Roman"/>
          <w:sz w:val="30"/>
          <w:szCs w:val="30"/>
        </w:rPr>
        <w:t>лась</w:t>
      </w:r>
      <w:r w:rsidR="00212252" w:rsidRPr="0090701A">
        <w:rPr>
          <w:rFonts w:ascii="Times New Roman" w:hAnsi="Times New Roman" w:cs="Times New Roman"/>
          <w:sz w:val="30"/>
          <w:szCs w:val="30"/>
        </w:rPr>
        <w:t xml:space="preserve"> на социально значимую литературу</w:t>
      </w:r>
      <w:r w:rsidR="0096018B" w:rsidRPr="0090701A">
        <w:rPr>
          <w:rFonts w:ascii="Times New Roman" w:hAnsi="Times New Roman" w:cs="Times New Roman"/>
          <w:sz w:val="30"/>
          <w:szCs w:val="30"/>
        </w:rPr>
        <w:t>.</w:t>
      </w:r>
    </w:p>
    <w:p w:rsidR="008500F8" w:rsidRPr="0090701A" w:rsidRDefault="008500F8" w:rsidP="008500F8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0701A">
        <w:rPr>
          <w:rFonts w:ascii="Times New Roman" w:hAnsi="Times New Roman" w:cs="Times New Roman"/>
          <w:sz w:val="30"/>
          <w:szCs w:val="30"/>
        </w:rPr>
        <w:t>В условиях ограниченного финансирования библиотеки ищут дополнительные источники пополнения своих фондов, организовывая акции дарения, привлекая инвесторов, используя собственные внебюджетные средства.</w:t>
      </w:r>
    </w:p>
    <w:p w:rsidR="008500F8" w:rsidRPr="0090701A" w:rsidRDefault="008500F8" w:rsidP="008500F8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701A">
        <w:rPr>
          <w:rFonts w:ascii="Times New Roman" w:hAnsi="Times New Roman" w:cs="Times New Roman"/>
          <w:sz w:val="30"/>
          <w:szCs w:val="30"/>
        </w:rPr>
        <w:t>Большую помощь им в этом оказывает Национальная библиотека</w:t>
      </w:r>
      <w:r w:rsidR="00A12ED6" w:rsidRPr="0090701A">
        <w:rPr>
          <w:rFonts w:ascii="Times New Roman" w:hAnsi="Times New Roman" w:cs="Times New Roman"/>
          <w:sz w:val="30"/>
          <w:szCs w:val="30"/>
        </w:rPr>
        <w:t xml:space="preserve"> Бел</w:t>
      </w:r>
      <w:r w:rsidR="00D0014C" w:rsidRPr="0090701A">
        <w:rPr>
          <w:rFonts w:ascii="Times New Roman" w:hAnsi="Times New Roman" w:cs="Times New Roman"/>
          <w:sz w:val="30"/>
          <w:szCs w:val="30"/>
        </w:rPr>
        <w:t>а</w:t>
      </w:r>
      <w:r w:rsidR="008D56A9" w:rsidRPr="0090701A">
        <w:rPr>
          <w:rFonts w:ascii="Times New Roman" w:hAnsi="Times New Roman" w:cs="Times New Roman"/>
          <w:sz w:val="30"/>
          <w:szCs w:val="30"/>
        </w:rPr>
        <w:t>руси</w:t>
      </w:r>
      <w:r w:rsidRPr="0090701A">
        <w:rPr>
          <w:rFonts w:ascii="Times New Roman" w:hAnsi="Times New Roman" w:cs="Times New Roman"/>
          <w:sz w:val="30"/>
          <w:szCs w:val="30"/>
        </w:rPr>
        <w:t>. Осуществляя функции внутриреспубликанского документообмена и перераспределения изданий</w:t>
      </w:r>
      <w:r w:rsidR="00A420A7">
        <w:rPr>
          <w:rFonts w:ascii="Times New Roman" w:hAnsi="Times New Roman" w:cs="Times New Roman"/>
          <w:sz w:val="30"/>
          <w:szCs w:val="30"/>
        </w:rPr>
        <w:t>,</w:t>
      </w:r>
      <w:r w:rsidRPr="0090701A">
        <w:rPr>
          <w:rFonts w:ascii="Times New Roman" w:hAnsi="Times New Roman" w:cs="Times New Roman"/>
          <w:sz w:val="30"/>
          <w:szCs w:val="30"/>
        </w:rPr>
        <w:t xml:space="preserve"> НББ оказывает существенную помощь библиотекам страны в докомплектовании фондов. В рамках внутриреспубликанского документообмена в 2016</w:t>
      </w:r>
      <w:r w:rsidR="00A420A7">
        <w:rPr>
          <w:rFonts w:ascii="Times New Roman" w:hAnsi="Times New Roman" w:cs="Times New Roman"/>
          <w:sz w:val="30"/>
          <w:szCs w:val="30"/>
        </w:rPr>
        <w:t>–</w:t>
      </w:r>
      <w:r w:rsidRPr="0090701A">
        <w:rPr>
          <w:rFonts w:ascii="Times New Roman" w:hAnsi="Times New Roman" w:cs="Times New Roman"/>
          <w:sz w:val="30"/>
          <w:szCs w:val="30"/>
        </w:rPr>
        <w:t xml:space="preserve">2020 гг. была обеспечены передача более </w:t>
      </w:r>
      <w:r w:rsidRPr="0090701A">
        <w:rPr>
          <w:rFonts w:ascii="Times New Roman" w:hAnsi="Times New Roman" w:cs="Times New Roman"/>
          <w:b/>
          <w:sz w:val="30"/>
          <w:szCs w:val="30"/>
        </w:rPr>
        <w:t>360 тыс. экз.</w:t>
      </w:r>
      <w:r w:rsidRPr="0090701A">
        <w:rPr>
          <w:rFonts w:ascii="Times New Roman" w:hAnsi="Times New Roman" w:cs="Times New Roman"/>
          <w:sz w:val="30"/>
          <w:szCs w:val="30"/>
        </w:rPr>
        <w:t xml:space="preserve"> документов в библиотеки республики. При этом большое внимание уделялось поддержке библиотек агрогородков, сельских библиотек. В их фонды было передано более </w:t>
      </w:r>
      <w:r w:rsidRPr="0090701A">
        <w:rPr>
          <w:rFonts w:ascii="Times New Roman" w:hAnsi="Times New Roman" w:cs="Times New Roman"/>
          <w:b/>
          <w:sz w:val="30"/>
          <w:szCs w:val="30"/>
        </w:rPr>
        <w:t>13 тыс. экз</w:t>
      </w:r>
      <w:r w:rsidRPr="0090701A">
        <w:rPr>
          <w:rFonts w:ascii="Times New Roman" w:hAnsi="Times New Roman" w:cs="Times New Roman"/>
          <w:sz w:val="30"/>
          <w:szCs w:val="30"/>
        </w:rPr>
        <w:t xml:space="preserve">. документов. </w:t>
      </w:r>
    </w:p>
    <w:p w:rsidR="007954DC" w:rsidRPr="0090701A" w:rsidRDefault="008500F8" w:rsidP="008B6E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701A">
        <w:rPr>
          <w:rFonts w:ascii="Times New Roman" w:hAnsi="Times New Roman" w:cs="Times New Roman"/>
          <w:sz w:val="30"/>
          <w:szCs w:val="30"/>
        </w:rPr>
        <w:lastRenderedPageBreak/>
        <w:t>В рамках выполнения Постановления Совета Министров Республики Беларусь от 28.01.2019 №</w:t>
      </w:r>
      <w:r w:rsidR="00A420A7">
        <w:rPr>
          <w:rFonts w:ascii="Times New Roman" w:hAnsi="Times New Roman" w:cs="Times New Roman"/>
          <w:sz w:val="30"/>
          <w:szCs w:val="30"/>
        </w:rPr>
        <w:t xml:space="preserve"> </w:t>
      </w:r>
      <w:r w:rsidRPr="0090701A">
        <w:rPr>
          <w:rFonts w:ascii="Times New Roman" w:hAnsi="Times New Roman" w:cs="Times New Roman"/>
          <w:sz w:val="30"/>
          <w:szCs w:val="30"/>
        </w:rPr>
        <w:t>58 «Об утверждении комплекса мер по реализации Программы развития Оршанского района на период до 2023 года», в соответствии с Отраслевым планом мероприятий по развитию сферы культуры Оршанского района Витебской области на период до 2023 года, утвержденным приказом Министерства культуры Республики Беларусь от 06.02.2019 №</w:t>
      </w:r>
      <w:r w:rsidR="00A420A7">
        <w:rPr>
          <w:rFonts w:ascii="Times New Roman" w:hAnsi="Times New Roman" w:cs="Times New Roman"/>
          <w:sz w:val="30"/>
          <w:szCs w:val="30"/>
        </w:rPr>
        <w:t xml:space="preserve"> </w:t>
      </w:r>
      <w:r w:rsidRPr="0090701A">
        <w:rPr>
          <w:rFonts w:ascii="Times New Roman" w:hAnsi="Times New Roman" w:cs="Times New Roman"/>
          <w:sz w:val="30"/>
          <w:szCs w:val="30"/>
        </w:rPr>
        <w:t>22</w:t>
      </w:r>
      <w:r w:rsidR="00A420A7">
        <w:rPr>
          <w:rFonts w:ascii="Times New Roman" w:hAnsi="Times New Roman" w:cs="Times New Roman"/>
          <w:sz w:val="30"/>
          <w:szCs w:val="30"/>
        </w:rPr>
        <w:t>,</w:t>
      </w:r>
      <w:r w:rsidRPr="0090701A">
        <w:rPr>
          <w:rFonts w:ascii="Times New Roman" w:hAnsi="Times New Roman" w:cs="Times New Roman"/>
          <w:sz w:val="30"/>
          <w:szCs w:val="30"/>
        </w:rPr>
        <w:t xml:space="preserve"> в 2019 г. НББ передала в фонды библиотек Оршанской централизованной библиотечной системы более </w:t>
      </w:r>
      <w:r w:rsidRPr="0090701A">
        <w:rPr>
          <w:rFonts w:ascii="Times New Roman" w:hAnsi="Times New Roman" w:cs="Times New Roman"/>
          <w:b/>
          <w:sz w:val="30"/>
          <w:szCs w:val="30"/>
        </w:rPr>
        <w:t>700</w:t>
      </w:r>
      <w:r w:rsidRPr="0090701A">
        <w:rPr>
          <w:rFonts w:ascii="Times New Roman" w:hAnsi="Times New Roman" w:cs="Times New Roman"/>
          <w:sz w:val="30"/>
          <w:szCs w:val="30"/>
        </w:rPr>
        <w:t xml:space="preserve"> изданий художественной, энциклопедической, справочной, научно-популярн</w:t>
      </w:r>
      <w:r w:rsidR="008B6E8C" w:rsidRPr="0090701A">
        <w:rPr>
          <w:rFonts w:ascii="Times New Roman" w:hAnsi="Times New Roman" w:cs="Times New Roman"/>
          <w:sz w:val="30"/>
          <w:szCs w:val="30"/>
        </w:rPr>
        <w:t xml:space="preserve">ой, учебной и иной литературы. </w:t>
      </w:r>
    </w:p>
    <w:p w:rsidR="00DF2E00" w:rsidRPr="0090701A" w:rsidRDefault="008500F8" w:rsidP="008500F8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701A">
        <w:rPr>
          <w:rFonts w:ascii="Times New Roman" w:hAnsi="Times New Roman" w:cs="Times New Roman"/>
          <w:sz w:val="30"/>
          <w:szCs w:val="30"/>
        </w:rPr>
        <w:t xml:space="preserve">Приоритетным направлением в формировании информационных ресурсов библиотек на современном этапе стало </w:t>
      </w:r>
      <w:r w:rsidR="00DF2E00" w:rsidRPr="0090701A">
        <w:rPr>
          <w:rFonts w:ascii="Times New Roman" w:hAnsi="Times New Roman" w:cs="Times New Roman"/>
          <w:sz w:val="30"/>
          <w:szCs w:val="30"/>
        </w:rPr>
        <w:t xml:space="preserve">создание и </w:t>
      </w:r>
      <w:r w:rsidRPr="0090701A">
        <w:rPr>
          <w:rFonts w:ascii="Times New Roman" w:hAnsi="Times New Roman" w:cs="Times New Roman"/>
          <w:sz w:val="30"/>
          <w:szCs w:val="30"/>
        </w:rPr>
        <w:t xml:space="preserve">приобретение ими электронных информационных ресурсов (ЭИР). </w:t>
      </w:r>
    </w:p>
    <w:p w:rsidR="00DF2E00" w:rsidRPr="0090701A" w:rsidRDefault="00DF2E00" w:rsidP="008500F8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701A">
        <w:rPr>
          <w:rFonts w:ascii="Times New Roman" w:hAnsi="Times New Roman" w:cs="Times New Roman"/>
          <w:sz w:val="30"/>
          <w:szCs w:val="30"/>
        </w:rPr>
        <w:t xml:space="preserve">Библиотеки активно создают электронные базы данных (БД), в первую очередь </w:t>
      </w:r>
      <w:r w:rsidRPr="0090701A">
        <w:rPr>
          <w:rFonts w:ascii="Times New Roman" w:hAnsi="Times New Roman" w:cs="Times New Roman"/>
          <w:b/>
          <w:sz w:val="30"/>
          <w:szCs w:val="30"/>
        </w:rPr>
        <w:t>электронные каталоги (ЭК)</w:t>
      </w:r>
      <w:r w:rsidRPr="0090701A">
        <w:rPr>
          <w:rFonts w:ascii="Times New Roman" w:hAnsi="Times New Roman" w:cs="Times New Roman"/>
          <w:sz w:val="30"/>
          <w:szCs w:val="30"/>
        </w:rPr>
        <w:t>, которые позволяют значительно упростить пользователям поиск необходимых материалов и сведений о них.</w:t>
      </w:r>
    </w:p>
    <w:p w:rsidR="00DF2E00" w:rsidRPr="0090701A" w:rsidRDefault="006B3C1A" w:rsidP="008500F8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701A">
        <w:rPr>
          <w:rFonts w:ascii="Times New Roman" w:hAnsi="Times New Roman" w:cs="Times New Roman"/>
          <w:sz w:val="30"/>
          <w:szCs w:val="30"/>
        </w:rPr>
        <w:t xml:space="preserve">На сегодняшний день ЭК формируют все областные библиотеки и </w:t>
      </w:r>
      <w:r w:rsidR="00AD4394" w:rsidRPr="0090701A">
        <w:rPr>
          <w:rFonts w:ascii="Times New Roman" w:hAnsi="Times New Roman" w:cs="Times New Roman"/>
          <w:b/>
          <w:sz w:val="30"/>
          <w:szCs w:val="30"/>
        </w:rPr>
        <w:t>97</w:t>
      </w:r>
      <w:r w:rsidR="00A420A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D4394" w:rsidRPr="0090701A">
        <w:rPr>
          <w:rFonts w:ascii="Times New Roman" w:hAnsi="Times New Roman" w:cs="Times New Roman"/>
          <w:b/>
          <w:sz w:val="30"/>
          <w:szCs w:val="30"/>
        </w:rPr>
        <w:t>%</w:t>
      </w:r>
      <w:r w:rsidRPr="0090701A">
        <w:rPr>
          <w:rFonts w:ascii="Times New Roman" w:hAnsi="Times New Roman" w:cs="Times New Roman"/>
          <w:sz w:val="30"/>
          <w:szCs w:val="30"/>
        </w:rPr>
        <w:t xml:space="preserve"> центральных </w:t>
      </w:r>
      <w:r w:rsidR="00AD4394" w:rsidRPr="0090701A">
        <w:rPr>
          <w:rFonts w:ascii="Times New Roman" w:hAnsi="Times New Roman" w:cs="Times New Roman"/>
          <w:sz w:val="30"/>
          <w:szCs w:val="30"/>
        </w:rPr>
        <w:t xml:space="preserve">районных / городских </w:t>
      </w:r>
      <w:r w:rsidRPr="0090701A">
        <w:rPr>
          <w:rFonts w:ascii="Times New Roman" w:hAnsi="Times New Roman" w:cs="Times New Roman"/>
          <w:sz w:val="30"/>
          <w:szCs w:val="30"/>
        </w:rPr>
        <w:t xml:space="preserve">библиотек с совокупным объемом более </w:t>
      </w:r>
      <w:r w:rsidR="00AD4394" w:rsidRPr="0090701A">
        <w:rPr>
          <w:rFonts w:ascii="Times New Roman" w:hAnsi="Times New Roman" w:cs="Times New Roman"/>
          <w:b/>
          <w:sz w:val="30"/>
          <w:szCs w:val="30"/>
        </w:rPr>
        <w:t>14</w:t>
      </w:r>
      <w:r w:rsidRPr="0090701A">
        <w:rPr>
          <w:rFonts w:ascii="Times New Roman" w:hAnsi="Times New Roman" w:cs="Times New Roman"/>
          <w:b/>
          <w:sz w:val="30"/>
          <w:szCs w:val="30"/>
        </w:rPr>
        <w:t xml:space="preserve"> млн</w:t>
      </w:r>
      <w:r w:rsidR="00A420A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0701A">
        <w:rPr>
          <w:rFonts w:ascii="Times New Roman" w:hAnsi="Times New Roman" w:cs="Times New Roman"/>
          <w:sz w:val="30"/>
          <w:szCs w:val="30"/>
        </w:rPr>
        <w:t>записей</w:t>
      </w:r>
      <w:r w:rsidR="00803818" w:rsidRPr="0090701A">
        <w:rPr>
          <w:rFonts w:ascii="Times New Roman" w:hAnsi="Times New Roman" w:cs="Times New Roman"/>
          <w:sz w:val="30"/>
          <w:szCs w:val="30"/>
        </w:rPr>
        <w:t xml:space="preserve">, что на </w:t>
      </w:r>
      <w:r w:rsidR="00803818" w:rsidRPr="0090701A">
        <w:rPr>
          <w:rFonts w:ascii="Times New Roman" w:hAnsi="Times New Roman" w:cs="Times New Roman"/>
          <w:b/>
          <w:sz w:val="30"/>
          <w:szCs w:val="30"/>
        </w:rPr>
        <w:t>7</w:t>
      </w:r>
      <w:r w:rsidR="00A420A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03818" w:rsidRPr="0090701A">
        <w:rPr>
          <w:rFonts w:ascii="Times New Roman" w:hAnsi="Times New Roman" w:cs="Times New Roman"/>
          <w:b/>
          <w:sz w:val="30"/>
          <w:szCs w:val="30"/>
        </w:rPr>
        <w:t>%</w:t>
      </w:r>
      <w:r w:rsidR="00803818" w:rsidRPr="0090701A">
        <w:rPr>
          <w:rFonts w:ascii="Times New Roman" w:hAnsi="Times New Roman" w:cs="Times New Roman"/>
          <w:sz w:val="30"/>
          <w:szCs w:val="30"/>
        </w:rPr>
        <w:t xml:space="preserve"> больше, чем в предыдущий период (рисунок</w:t>
      </w:r>
      <w:r w:rsidR="00FD56A4" w:rsidRPr="0090701A">
        <w:rPr>
          <w:rFonts w:ascii="Times New Roman" w:hAnsi="Times New Roman" w:cs="Times New Roman"/>
          <w:sz w:val="30"/>
          <w:szCs w:val="30"/>
        </w:rPr>
        <w:t xml:space="preserve"> 11</w:t>
      </w:r>
      <w:r w:rsidR="00803818" w:rsidRPr="0090701A">
        <w:rPr>
          <w:rFonts w:ascii="Times New Roman" w:hAnsi="Times New Roman" w:cs="Times New Roman"/>
          <w:sz w:val="30"/>
          <w:szCs w:val="30"/>
        </w:rPr>
        <w:t>)</w:t>
      </w:r>
      <w:r w:rsidRPr="0090701A">
        <w:rPr>
          <w:rFonts w:ascii="Times New Roman" w:hAnsi="Times New Roman" w:cs="Times New Roman"/>
          <w:sz w:val="30"/>
          <w:szCs w:val="30"/>
        </w:rPr>
        <w:t>.</w:t>
      </w:r>
    </w:p>
    <w:p w:rsidR="00803818" w:rsidRPr="0090701A" w:rsidRDefault="00803818" w:rsidP="008500F8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B3C1A" w:rsidRPr="0090701A" w:rsidRDefault="00C1085E" w:rsidP="00C1085E">
      <w:pPr>
        <w:spacing w:after="0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90701A">
        <w:rPr>
          <w:noProof/>
          <w:lang w:eastAsia="ru-RU"/>
        </w:rPr>
        <w:drawing>
          <wp:inline distT="0" distB="0" distL="0" distR="0" wp14:anchorId="034257A2" wp14:editId="680F3C84">
            <wp:extent cx="4245997" cy="2329180"/>
            <wp:effectExtent l="0" t="0" r="2540" b="139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B6B22" w:rsidRPr="00A420A7" w:rsidRDefault="00AB6B22" w:rsidP="00AB6B22">
      <w:pPr>
        <w:spacing w:after="0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A420A7">
        <w:rPr>
          <w:rFonts w:ascii="Times New Roman" w:hAnsi="Times New Roman" w:cs="Times New Roman"/>
          <w:i/>
          <w:sz w:val="30"/>
          <w:szCs w:val="30"/>
        </w:rPr>
        <w:t xml:space="preserve">Рисунок </w:t>
      </w:r>
      <w:r w:rsidR="00FD56A4" w:rsidRPr="00A420A7">
        <w:rPr>
          <w:rFonts w:ascii="Times New Roman" w:hAnsi="Times New Roman" w:cs="Times New Roman"/>
          <w:i/>
          <w:sz w:val="30"/>
          <w:szCs w:val="30"/>
        </w:rPr>
        <w:t xml:space="preserve">11 </w:t>
      </w:r>
      <w:r w:rsidRPr="00A420A7">
        <w:rPr>
          <w:rFonts w:ascii="Times New Roman" w:hAnsi="Times New Roman" w:cs="Times New Roman"/>
          <w:i/>
          <w:sz w:val="30"/>
          <w:szCs w:val="30"/>
        </w:rPr>
        <w:t xml:space="preserve">– Совокупный объем </w:t>
      </w:r>
      <w:r w:rsidR="00C1085E" w:rsidRPr="00A420A7">
        <w:rPr>
          <w:rFonts w:ascii="Times New Roman" w:hAnsi="Times New Roman" w:cs="Times New Roman"/>
          <w:i/>
          <w:sz w:val="30"/>
          <w:szCs w:val="30"/>
        </w:rPr>
        <w:t>ЭК</w:t>
      </w:r>
      <w:r w:rsidRPr="00A420A7">
        <w:rPr>
          <w:rFonts w:ascii="Times New Roman" w:hAnsi="Times New Roman" w:cs="Times New Roman"/>
          <w:i/>
          <w:sz w:val="30"/>
          <w:szCs w:val="30"/>
        </w:rPr>
        <w:t xml:space="preserve"> публичных библиотек, тыс. зап</w:t>
      </w:r>
      <w:r w:rsidR="006C12C3" w:rsidRPr="00A420A7">
        <w:rPr>
          <w:rFonts w:ascii="Times New Roman" w:hAnsi="Times New Roman" w:cs="Times New Roman"/>
          <w:i/>
          <w:sz w:val="30"/>
          <w:szCs w:val="30"/>
        </w:rPr>
        <w:t>исей</w:t>
      </w:r>
    </w:p>
    <w:p w:rsidR="002C665D" w:rsidRPr="0090701A" w:rsidRDefault="002C665D" w:rsidP="00E03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C665D" w:rsidRPr="0090701A" w:rsidRDefault="002C665D" w:rsidP="002C6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701A">
        <w:rPr>
          <w:rFonts w:ascii="Times New Roman" w:hAnsi="Times New Roman" w:cs="Times New Roman"/>
          <w:sz w:val="30"/>
          <w:szCs w:val="30"/>
        </w:rPr>
        <w:t xml:space="preserve">В настоящее время библиотеками страны ведется активная работа по развитию </w:t>
      </w:r>
      <w:r w:rsidRPr="0090701A">
        <w:rPr>
          <w:rFonts w:ascii="Times New Roman" w:hAnsi="Times New Roman" w:cs="Times New Roman"/>
          <w:b/>
          <w:sz w:val="30"/>
          <w:szCs w:val="30"/>
        </w:rPr>
        <w:t>Системы корпоративной каталогизации (СКК)</w:t>
      </w:r>
      <w:r w:rsidRPr="0090701A">
        <w:rPr>
          <w:rFonts w:ascii="Times New Roman" w:hAnsi="Times New Roman" w:cs="Times New Roman"/>
          <w:sz w:val="30"/>
          <w:szCs w:val="30"/>
        </w:rPr>
        <w:t xml:space="preserve"> и ведению </w:t>
      </w:r>
      <w:r w:rsidRPr="0090701A">
        <w:rPr>
          <w:rFonts w:ascii="Times New Roman" w:hAnsi="Times New Roman" w:cs="Times New Roman"/>
          <w:b/>
          <w:sz w:val="30"/>
          <w:szCs w:val="30"/>
        </w:rPr>
        <w:t xml:space="preserve">Сводного электронного каталога (СЭК) </w:t>
      </w:r>
      <w:r w:rsidRPr="0090701A">
        <w:rPr>
          <w:rFonts w:ascii="Times New Roman" w:hAnsi="Times New Roman" w:cs="Times New Roman"/>
          <w:sz w:val="30"/>
          <w:szCs w:val="30"/>
        </w:rPr>
        <w:t>(</w:t>
      </w:r>
      <w:hyperlink r:id="rId18" w:history="1">
        <w:r w:rsidR="00A420A7" w:rsidRPr="00F81396">
          <w:rPr>
            <w:rStyle w:val="ae"/>
            <w:rFonts w:ascii="Times New Roman" w:hAnsi="Times New Roman" w:cs="Times New Roman"/>
            <w:sz w:val="30"/>
            <w:szCs w:val="30"/>
          </w:rPr>
          <w:t>http://unicat.nlb.by/opac/index.html</w:t>
        </w:r>
      </w:hyperlink>
      <w:r w:rsidRPr="0090701A">
        <w:rPr>
          <w:rFonts w:ascii="Times New Roman" w:hAnsi="Times New Roman" w:cs="Times New Roman"/>
          <w:sz w:val="30"/>
          <w:szCs w:val="30"/>
        </w:rPr>
        <w:t xml:space="preserve">). СЭК представляет собой главную информационно-поисковую систему библиотек Беларуси, призванную </w:t>
      </w:r>
      <w:r w:rsidRPr="0090701A">
        <w:rPr>
          <w:rFonts w:ascii="Times New Roman" w:hAnsi="Times New Roman" w:cs="Times New Roman"/>
          <w:sz w:val="30"/>
          <w:szCs w:val="30"/>
        </w:rPr>
        <w:lastRenderedPageBreak/>
        <w:t xml:space="preserve">обеспечивать единый поиск, заказ и электронную доставку документов из их фондов. </w:t>
      </w:r>
    </w:p>
    <w:p w:rsidR="002C665D" w:rsidRPr="0090701A" w:rsidRDefault="002C665D" w:rsidP="002C665D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701A">
        <w:rPr>
          <w:rFonts w:ascii="Times New Roman" w:hAnsi="Times New Roman" w:cs="Times New Roman"/>
          <w:sz w:val="30"/>
          <w:szCs w:val="30"/>
        </w:rPr>
        <w:t>На сегодняшний день основными участниками СКК и СЭК являются четыре крупнейшие библиотеки страны: Национальная библиотека Беларуси, Центральная научная библиотека имени Якуба Кол</w:t>
      </w:r>
      <w:r w:rsidR="00A420A7">
        <w:rPr>
          <w:rFonts w:ascii="Times New Roman" w:hAnsi="Times New Roman" w:cs="Times New Roman"/>
          <w:sz w:val="30"/>
          <w:szCs w:val="30"/>
        </w:rPr>
        <w:t>а</w:t>
      </w:r>
      <w:r w:rsidRPr="0090701A">
        <w:rPr>
          <w:rFonts w:ascii="Times New Roman" w:hAnsi="Times New Roman" w:cs="Times New Roman"/>
          <w:sz w:val="30"/>
          <w:szCs w:val="30"/>
        </w:rPr>
        <w:t>са НАН Беларуси, Республиканская научно-техническая библиотека и Президентская библиотека Республики Беларусь. Объем СЭК на 01.01.2021 г. состав</w:t>
      </w:r>
      <w:r w:rsidR="00236444" w:rsidRPr="0090701A">
        <w:rPr>
          <w:rFonts w:ascii="Times New Roman" w:hAnsi="Times New Roman" w:cs="Times New Roman"/>
          <w:sz w:val="30"/>
          <w:szCs w:val="30"/>
        </w:rPr>
        <w:t>ил</w:t>
      </w:r>
      <w:r w:rsidRPr="0090701A">
        <w:rPr>
          <w:rFonts w:ascii="Times New Roman" w:hAnsi="Times New Roman" w:cs="Times New Roman"/>
          <w:b/>
          <w:sz w:val="30"/>
          <w:szCs w:val="30"/>
        </w:rPr>
        <w:t xml:space="preserve"> 8 491 416 записей</w:t>
      </w:r>
      <w:r w:rsidRPr="0090701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C665D" w:rsidRPr="0090701A" w:rsidRDefault="002C665D" w:rsidP="002C665D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701A">
        <w:rPr>
          <w:rFonts w:ascii="Times New Roman" w:hAnsi="Times New Roman" w:cs="Times New Roman"/>
          <w:sz w:val="30"/>
          <w:szCs w:val="30"/>
        </w:rPr>
        <w:t>Одновременно с импортированием записей осуществляется и их заимствование, причем не только библиотеками</w:t>
      </w:r>
      <w:r w:rsidR="00A420A7">
        <w:rPr>
          <w:rFonts w:ascii="Times New Roman" w:hAnsi="Times New Roman" w:cs="Times New Roman"/>
          <w:sz w:val="30"/>
          <w:szCs w:val="30"/>
        </w:rPr>
        <w:t xml:space="preserve"> – </w:t>
      </w:r>
      <w:r w:rsidRPr="0090701A">
        <w:rPr>
          <w:rFonts w:ascii="Times New Roman" w:hAnsi="Times New Roman" w:cs="Times New Roman"/>
          <w:sz w:val="30"/>
          <w:szCs w:val="30"/>
        </w:rPr>
        <w:t xml:space="preserve">участницами СКК, но и другими каталогизирующими учреждениями (в том числе публичными библиотеками). Так, в 2020 г. из СЭК было экспортировано </w:t>
      </w:r>
      <w:r w:rsidRPr="0090701A">
        <w:rPr>
          <w:rFonts w:ascii="Times New Roman" w:hAnsi="Times New Roman" w:cs="Times New Roman"/>
          <w:b/>
          <w:sz w:val="30"/>
          <w:szCs w:val="30"/>
        </w:rPr>
        <w:t xml:space="preserve">57 545 </w:t>
      </w:r>
      <w:r w:rsidRPr="0090701A">
        <w:rPr>
          <w:rFonts w:ascii="Times New Roman" w:hAnsi="Times New Roman" w:cs="Times New Roman"/>
          <w:sz w:val="30"/>
          <w:szCs w:val="30"/>
        </w:rPr>
        <w:t xml:space="preserve">библиографических записей, </w:t>
      </w:r>
      <w:r w:rsidRPr="0090701A">
        <w:rPr>
          <w:rFonts w:ascii="Times New Roman" w:hAnsi="Times New Roman" w:cs="Times New Roman"/>
          <w:b/>
          <w:sz w:val="30"/>
          <w:szCs w:val="30"/>
        </w:rPr>
        <w:t>87</w:t>
      </w:r>
      <w:r w:rsidR="00A420A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0701A">
        <w:rPr>
          <w:rFonts w:ascii="Times New Roman" w:hAnsi="Times New Roman" w:cs="Times New Roman"/>
          <w:b/>
          <w:sz w:val="30"/>
          <w:szCs w:val="30"/>
        </w:rPr>
        <w:t>%</w:t>
      </w:r>
      <w:r w:rsidRPr="0090701A">
        <w:rPr>
          <w:rFonts w:ascii="Times New Roman" w:hAnsi="Times New Roman" w:cs="Times New Roman"/>
          <w:sz w:val="30"/>
          <w:szCs w:val="30"/>
        </w:rPr>
        <w:t xml:space="preserve"> из них – библиотеками, не являющимися участницами СКК. </w:t>
      </w:r>
    </w:p>
    <w:p w:rsidR="002C665D" w:rsidRPr="0090701A" w:rsidRDefault="002C665D" w:rsidP="002C665D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701A">
        <w:rPr>
          <w:rFonts w:ascii="Times New Roman" w:hAnsi="Times New Roman" w:cs="Times New Roman"/>
          <w:sz w:val="30"/>
          <w:szCs w:val="30"/>
        </w:rPr>
        <w:t>В 2016</w:t>
      </w:r>
      <w:r w:rsidR="00A420A7">
        <w:rPr>
          <w:rFonts w:ascii="Times New Roman" w:hAnsi="Times New Roman" w:cs="Times New Roman"/>
          <w:sz w:val="30"/>
          <w:szCs w:val="30"/>
        </w:rPr>
        <w:t>–</w:t>
      </w:r>
      <w:r w:rsidRPr="0090701A">
        <w:rPr>
          <w:rFonts w:ascii="Times New Roman" w:hAnsi="Times New Roman" w:cs="Times New Roman"/>
          <w:sz w:val="30"/>
          <w:szCs w:val="30"/>
        </w:rPr>
        <w:t xml:space="preserve">2020 гг. велась активная работа по созданию </w:t>
      </w:r>
      <w:r w:rsidRPr="0090701A">
        <w:rPr>
          <w:rFonts w:ascii="Times New Roman" w:hAnsi="Times New Roman" w:cs="Times New Roman"/>
          <w:b/>
          <w:sz w:val="30"/>
          <w:szCs w:val="30"/>
        </w:rPr>
        <w:t>Региональных сводных электронных каталогов (РСЭК)</w:t>
      </w:r>
      <w:r w:rsidRPr="0090701A">
        <w:rPr>
          <w:rFonts w:ascii="Times New Roman" w:hAnsi="Times New Roman" w:cs="Times New Roman"/>
          <w:sz w:val="30"/>
          <w:szCs w:val="30"/>
        </w:rPr>
        <w:t>. В 2017 г. в опытную эксплуатация были введены РСЭК Гродненской (</w:t>
      </w:r>
      <w:hyperlink r:id="rId19" w:history="1">
        <w:r w:rsidR="00A420A7" w:rsidRPr="00F81396">
          <w:rPr>
            <w:rStyle w:val="ae"/>
            <w:rFonts w:ascii="Times New Roman" w:hAnsi="Times New Roman" w:cs="Times New Roman"/>
            <w:sz w:val="30"/>
            <w:szCs w:val="30"/>
          </w:rPr>
          <w:t>http://grodno.rsek.nlb.by/</w:t>
        </w:r>
      </w:hyperlink>
      <w:r w:rsidRPr="0090701A">
        <w:rPr>
          <w:rFonts w:ascii="Times New Roman" w:hAnsi="Times New Roman" w:cs="Times New Roman"/>
          <w:sz w:val="30"/>
          <w:szCs w:val="30"/>
        </w:rPr>
        <w:t>) и Гомельской областей (</w:t>
      </w:r>
      <w:hyperlink r:id="rId20" w:history="1">
        <w:r w:rsidR="00A420A7" w:rsidRPr="00F81396">
          <w:rPr>
            <w:rStyle w:val="ae"/>
            <w:rFonts w:ascii="Times New Roman" w:hAnsi="Times New Roman" w:cs="Times New Roman"/>
            <w:sz w:val="30"/>
            <w:szCs w:val="30"/>
          </w:rPr>
          <w:t>http://rsek.nlb.by/</w:t>
        </w:r>
      </w:hyperlink>
      <w:r w:rsidRPr="0090701A">
        <w:rPr>
          <w:rFonts w:ascii="Times New Roman" w:hAnsi="Times New Roman" w:cs="Times New Roman"/>
          <w:sz w:val="30"/>
          <w:szCs w:val="30"/>
        </w:rPr>
        <w:t>), в 2018 г. – Могил</w:t>
      </w:r>
      <w:r w:rsidR="00A420A7">
        <w:rPr>
          <w:rFonts w:ascii="Times New Roman" w:hAnsi="Times New Roman" w:cs="Times New Roman"/>
          <w:sz w:val="30"/>
          <w:szCs w:val="30"/>
        </w:rPr>
        <w:t>ё</w:t>
      </w:r>
      <w:r w:rsidRPr="0090701A">
        <w:rPr>
          <w:rFonts w:ascii="Times New Roman" w:hAnsi="Times New Roman" w:cs="Times New Roman"/>
          <w:sz w:val="30"/>
          <w:szCs w:val="30"/>
        </w:rPr>
        <w:t>вской (</w:t>
      </w:r>
      <w:hyperlink r:id="rId21" w:history="1">
        <w:r w:rsidR="00A420A7" w:rsidRPr="00F81396">
          <w:rPr>
            <w:rStyle w:val="ae"/>
            <w:rFonts w:ascii="Times New Roman" w:hAnsi="Times New Roman" w:cs="Times New Roman"/>
            <w:sz w:val="30"/>
            <w:szCs w:val="30"/>
          </w:rPr>
          <w:t>http://mogilev.rsek.nlb.by/</w:t>
        </w:r>
      </w:hyperlink>
      <w:r w:rsidRPr="0090701A">
        <w:rPr>
          <w:rFonts w:ascii="Times New Roman" w:hAnsi="Times New Roman" w:cs="Times New Roman"/>
          <w:sz w:val="30"/>
          <w:szCs w:val="30"/>
        </w:rPr>
        <w:t>) и Брестской областей (</w:t>
      </w:r>
      <w:hyperlink r:id="rId22" w:history="1">
        <w:r w:rsidR="00A420A7" w:rsidRPr="00F81396">
          <w:rPr>
            <w:rStyle w:val="ae"/>
            <w:rFonts w:ascii="Times New Roman" w:hAnsi="Times New Roman" w:cs="Times New Roman"/>
            <w:sz w:val="30"/>
            <w:szCs w:val="30"/>
          </w:rPr>
          <w:t>http://brest.rsek.nlb.by/</w:t>
        </w:r>
      </w:hyperlink>
      <w:r w:rsidRPr="0090701A">
        <w:rPr>
          <w:rFonts w:ascii="Times New Roman" w:hAnsi="Times New Roman" w:cs="Times New Roman"/>
          <w:sz w:val="30"/>
          <w:szCs w:val="30"/>
        </w:rPr>
        <w:t>). В 2019 г. этап формирования региональной сети сводных электронных каталогов библиотек Беларуси успешно завершился созданием РСЭК библиотек Минской (</w:t>
      </w:r>
      <w:hyperlink r:id="rId23" w:history="1">
        <w:r w:rsidR="00A420A7" w:rsidRPr="00F81396">
          <w:rPr>
            <w:rStyle w:val="ae"/>
            <w:rFonts w:ascii="Times New Roman" w:hAnsi="Times New Roman" w:cs="Times New Roman"/>
            <w:sz w:val="30"/>
            <w:szCs w:val="30"/>
          </w:rPr>
          <w:t>http://minsk.rsek.nlb.by/</w:t>
        </w:r>
      </w:hyperlink>
      <w:r w:rsidRPr="0090701A">
        <w:rPr>
          <w:rFonts w:ascii="Times New Roman" w:hAnsi="Times New Roman" w:cs="Times New Roman"/>
          <w:sz w:val="30"/>
          <w:szCs w:val="30"/>
        </w:rPr>
        <w:t>) и Витебской областей (</w:t>
      </w:r>
      <w:hyperlink r:id="rId24" w:history="1">
        <w:r w:rsidR="00A420A7" w:rsidRPr="00F81396">
          <w:rPr>
            <w:rStyle w:val="ae"/>
            <w:rFonts w:ascii="Times New Roman" w:hAnsi="Times New Roman" w:cs="Times New Roman"/>
            <w:sz w:val="30"/>
            <w:szCs w:val="30"/>
          </w:rPr>
          <w:t>http://vitebsk.rsek.nlb.by/</w:t>
        </w:r>
      </w:hyperlink>
      <w:r w:rsidRPr="0090701A">
        <w:rPr>
          <w:rFonts w:ascii="Times New Roman" w:hAnsi="Times New Roman" w:cs="Times New Roman"/>
          <w:sz w:val="30"/>
          <w:szCs w:val="30"/>
        </w:rPr>
        <w:t>). В 2020 г. системы, обеспечиваю</w:t>
      </w:r>
      <w:r w:rsidR="00A420A7">
        <w:rPr>
          <w:rFonts w:ascii="Times New Roman" w:hAnsi="Times New Roman" w:cs="Times New Roman"/>
          <w:sz w:val="30"/>
          <w:szCs w:val="30"/>
        </w:rPr>
        <w:t>щие</w:t>
      </w:r>
      <w:r w:rsidRPr="0090701A">
        <w:rPr>
          <w:rFonts w:ascii="Times New Roman" w:hAnsi="Times New Roman" w:cs="Times New Roman"/>
          <w:sz w:val="30"/>
          <w:szCs w:val="30"/>
        </w:rPr>
        <w:t xml:space="preserve"> функционирование шести региональных сводных каталогов, были перенесены на облачную платформу.  </w:t>
      </w:r>
    </w:p>
    <w:p w:rsidR="002C665D" w:rsidRPr="0090701A" w:rsidRDefault="002C665D" w:rsidP="002C665D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701A">
        <w:rPr>
          <w:rFonts w:ascii="Times New Roman" w:hAnsi="Times New Roman" w:cs="Times New Roman"/>
          <w:sz w:val="30"/>
          <w:szCs w:val="30"/>
        </w:rPr>
        <w:t xml:space="preserve">Таким образом, на 01.01.2021 г. объем шести РСЭК составил </w:t>
      </w:r>
      <w:r w:rsidR="00976FD4" w:rsidRPr="0090701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0701A">
        <w:rPr>
          <w:rFonts w:ascii="Times New Roman" w:hAnsi="Times New Roman" w:cs="Times New Roman"/>
          <w:b/>
          <w:sz w:val="30"/>
          <w:szCs w:val="30"/>
        </w:rPr>
        <w:t xml:space="preserve">3 607 025 </w:t>
      </w:r>
      <w:r w:rsidRPr="0090701A">
        <w:rPr>
          <w:rFonts w:ascii="Times New Roman" w:hAnsi="Times New Roman" w:cs="Times New Roman"/>
          <w:sz w:val="30"/>
          <w:szCs w:val="30"/>
        </w:rPr>
        <w:t xml:space="preserve">библиографических записей, представляя фонды </w:t>
      </w:r>
      <w:r w:rsidRPr="0090701A">
        <w:rPr>
          <w:rFonts w:ascii="Times New Roman" w:hAnsi="Times New Roman" w:cs="Times New Roman"/>
          <w:b/>
          <w:sz w:val="30"/>
          <w:szCs w:val="30"/>
        </w:rPr>
        <w:t>44</w:t>
      </w:r>
      <w:r w:rsidRPr="0090701A">
        <w:rPr>
          <w:rFonts w:ascii="Times New Roman" w:hAnsi="Times New Roman" w:cs="Times New Roman"/>
          <w:sz w:val="30"/>
          <w:szCs w:val="30"/>
        </w:rPr>
        <w:t xml:space="preserve"> библиотек регионов.</w:t>
      </w:r>
    </w:p>
    <w:p w:rsidR="002C665D" w:rsidRPr="0090701A" w:rsidRDefault="002C665D" w:rsidP="002C665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701A">
        <w:rPr>
          <w:rFonts w:ascii="Times New Roman" w:hAnsi="Times New Roman" w:cs="Times New Roman"/>
          <w:sz w:val="30"/>
          <w:szCs w:val="30"/>
        </w:rPr>
        <w:t xml:space="preserve">Одним из приоритетных направлений в области формирования информационных ресурсов страны является создание полного библиографического репертуара национального документа – национальной библиографии Беларуси. С этой целью библиотеками республики ведется активная работа по созданию сводного электронного ресурса </w:t>
      </w:r>
      <w:r w:rsidRPr="0090701A">
        <w:rPr>
          <w:rFonts w:ascii="Times New Roman" w:hAnsi="Times New Roman" w:cs="Times New Roman"/>
          <w:b/>
          <w:sz w:val="30"/>
          <w:szCs w:val="30"/>
        </w:rPr>
        <w:t>«Национальная библиография Беларуси»</w:t>
      </w:r>
      <w:r w:rsidRPr="00A420A7">
        <w:rPr>
          <w:rFonts w:ascii="Times New Roman" w:hAnsi="Times New Roman" w:cs="Times New Roman"/>
          <w:sz w:val="30"/>
          <w:szCs w:val="30"/>
        </w:rPr>
        <w:t>.</w:t>
      </w:r>
      <w:r w:rsidRPr="0090701A">
        <w:rPr>
          <w:b/>
          <w:sz w:val="30"/>
          <w:szCs w:val="30"/>
        </w:rPr>
        <w:t xml:space="preserve"> </w:t>
      </w:r>
      <w:r w:rsidRPr="0090701A">
        <w:rPr>
          <w:rFonts w:ascii="Times New Roman" w:hAnsi="Times New Roman" w:cs="Times New Roman"/>
          <w:sz w:val="30"/>
          <w:szCs w:val="30"/>
        </w:rPr>
        <w:t xml:space="preserve">Ресурс призван обеспечить функционирование универсальной библиографической информации обо всём видовом репертуаре национальных документов Беларуси, хранящихся в различных информационных учреждениях </w:t>
      </w:r>
      <w:r w:rsidRPr="0090701A">
        <w:rPr>
          <w:rFonts w:ascii="Times New Roman" w:hAnsi="Times New Roman" w:cs="Times New Roman"/>
          <w:sz w:val="30"/>
          <w:szCs w:val="30"/>
        </w:rPr>
        <w:lastRenderedPageBreak/>
        <w:t>страны и за ее пределами, в любом историческом срезе (с 1517 года по текущее время). На 01.01.2021</w:t>
      </w:r>
      <w:r w:rsidR="00A420A7">
        <w:rPr>
          <w:rFonts w:ascii="Times New Roman" w:hAnsi="Times New Roman" w:cs="Times New Roman"/>
          <w:sz w:val="30"/>
          <w:szCs w:val="30"/>
        </w:rPr>
        <w:t xml:space="preserve"> </w:t>
      </w:r>
      <w:r w:rsidRPr="0090701A">
        <w:rPr>
          <w:rFonts w:ascii="Times New Roman" w:hAnsi="Times New Roman" w:cs="Times New Roman"/>
          <w:sz w:val="30"/>
          <w:szCs w:val="30"/>
        </w:rPr>
        <w:t xml:space="preserve">ЭИР содержит более </w:t>
      </w:r>
      <w:r w:rsidRPr="0090701A">
        <w:rPr>
          <w:rFonts w:ascii="Times New Roman" w:hAnsi="Times New Roman" w:cs="Times New Roman"/>
          <w:b/>
          <w:sz w:val="30"/>
          <w:szCs w:val="30"/>
        </w:rPr>
        <w:t>1 млн</w:t>
      </w:r>
      <w:r w:rsidRPr="0090701A">
        <w:rPr>
          <w:rFonts w:ascii="Times New Roman" w:hAnsi="Times New Roman" w:cs="Times New Roman"/>
          <w:sz w:val="30"/>
          <w:szCs w:val="30"/>
        </w:rPr>
        <w:t xml:space="preserve"> записей.</w:t>
      </w:r>
    </w:p>
    <w:p w:rsidR="00E03179" w:rsidRPr="0090701A" w:rsidRDefault="00E03179" w:rsidP="00E03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701A">
        <w:rPr>
          <w:rFonts w:ascii="Times New Roman" w:hAnsi="Times New Roman" w:cs="Times New Roman"/>
          <w:sz w:val="30"/>
          <w:szCs w:val="30"/>
        </w:rPr>
        <w:t xml:space="preserve">Однако для современных пользователей мало получить доступ к библиографической информации. Большинство из них стремиться сократить путь к тексту документа, ожидая от библиотек предоставления им доступа к полнотекстовым БД. Поэтому, созданные библиотеками </w:t>
      </w:r>
      <w:r w:rsidR="0037087A" w:rsidRPr="0090701A">
        <w:rPr>
          <w:rFonts w:ascii="Times New Roman" w:hAnsi="Times New Roman" w:cs="Times New Roman"/>
          <w:sz w:val="30"/>
          <w:szCs w:val="30"/>
        </w:rPr>
        <w:t>электронные</w:t>
      </w:r>
      <w:r w:rsidRPr="0090701A">
        <w:rPr>
          <w:rFonts w:ascii="Times New Roman" w:hAnsi="Times New Roman" w:cs="Times New Roman"/>
          <w:sz w:val="30"/>
          <w:szCs w:val="30"/>
        </w:rPr>
        <w:t xml:space="preserve"> ресурсы, позволяют не только осуществлять такие традиционные для них функции</w:t>
      </w:r>
      <w:r w:rsidR="00A420A7">
        <w:rPr>
          <w:rFonts w:ascii="Times New Roman" w:hAnsi="Times New Roman" w:cs="Times New Roman"/>
          <w:sz w:val="30"/>
          <w:szCs w:val="30"/>
        </w:rPr>
        <w:t>,</w:t>
      </w:r>
      <w:r w:rsidRPr="0090701A">
        <w:rPr>
          <w:rFonts w:ascii="Times New Roman" w:hAnsi="Times New Roman" w:cs="Times New Roman"/>
          <w:sz w:val="30"/>
          <w:szCs w:val="30"/>
        </w:rPr>
        <w:t xml:space="preserve"> как поиск сведений о документах и их заказ, в т.ч. и удал</w:t>
      </w:r>
      <w:r w:rsidR="00A420A7">
        <w:rPr>
          <w:rFonts w:ascii="Times New Roman" w:hAnsi="Times New Roman" w:cs="Times New Roman"/>
          <w:sz w:val="30"/>
          <w:szCs w:val="30"/>
        </w:rPr>
        <w:t>е</w:t>
      </w:r>
      <w:r w:rsidRPr="0090701A">
        <w:rPr>
          <w:rFonts w:ascii="Times New Roman" w:hAnsi="Times New Roman" w:cs="Times New Roman"/>
          <w:sz w:val="30"/>
          <w:szCs w:val="30"/>
        </w:rPr>
        <w:t xml:space="preserve">нный, но и обеспечивать доступ пользователей к полнотекстовым электронным копиям документов. Деятельность библиотек в данном направлении носит многоплановый характер и направлена на приобретение доступа к электронным информационным ресурсам (ЭИР), созданным национальными и зарубежными агрегаторами, </w:t>
      </w:r>
      <w:r w:rsidR="00236444" w:rsidRPr="0090701A">
        <w:rPr>
          <w:rFonts w:ascii="Times New Roman" w:hAnsi="Times New Roman" w:cs="Times New Roman"/>
          <w:sz w:val="30"/>
          <w:szCs w:val="30"/>
        </w:rPr>
        <w:t>генерация</w:t>
      </w:r>
      <w:r w:rsidRPr="0090701A">
        <w:rPr>
          <w:rFonts w:ascii="Times New Roman" w:hAnsi="Times New Roman" w:cs="Times New Roman"/>
          <w:sz w:val="30"/>
          <w:szCs w:val="30"/>
        </w:rPr>
        <w:t xml:space="preserve"> собственных полнотекстовых ЭИР, а также формирование сервисов по доставке данных ресурсов пользователям.</w:t>
      </w:r>
    </w:p>
    <w:p w:rsidR="008500F8" w:rsidRPr="0090701A" w:rsidRDefault="00E03179" w:rsidP="008500F8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701A">
        <w:rPr>
          <w:rFonts w:ascii="Times New Roman" w:hAnsi="Times New Roman" w:cs="Times New Roman"/>
          <w:sz w:val="30"/>
          <w:szCs w:val="30"/>
        </w:rPr>
        <w:t>В</w:t>
      </w:r>
      <w:r w:rsidR="002C665D" w:rsidRPr="0090701A">
        <w:rPr>
          <w:rFonts w:ascii="Times New Roman" w:hAnsi="Times New Roman" w:cs="Times New Roman"/>
          <w:sz w:val="30"/>
          <w:szCs w:val="30"/>
        </w:rPr>
        <w:t xml:space="preserve"> </w:t>
      </w:r>
      <w:r w:rsidR="008500F8" w:rsidRPr="0090701A">
        <w:rPr>
          <w:rFonts w:ascii="Times New Roman" w:hAnsi="Times New Roman" w:cs="Times New Roman"/>
          <w:sz w:val="30"/>
          <w:szCs w:val="30"/>
        </w:rPr>
        <w:t xml:space="preserve">целях максимального удовлетворения потребностей общества и экономии расходования государственных средств между библиотеками республики налажено тесное корпоративное взаимодействие по взаимовыгодному использованию ЭИР. Функцию организатора, координатора и руководителя процессом корпоративного использования ЭИР взяла на себя НББ, определив данное направление своей деятельности в качестве стратегического. В рамках данной миссии в 2008 г. был создан </w:t>
      </w:r>
      <w:r w:rsidR="008500F8" w:rsidRPr="0090701A">
        <w:rPr>
          <w:rFonts w:ascii="Times New Roman" w:hAnsi="Times New Roman" w:cs="Times New Roman"/>
          <w:b/>
          <w:sz w:val="30"/>
          <w:szCs w:val="30"/>
        </w:rPr>
        <w:t>Виртуальный читальный зал (ВЧЗ)</w:t>
      </w:r>
      <w:r w:rsidR="008500F8" w:rsidRPr="0090701A">
        <w:rPr>
          <w:rFonts w:ascii="Times New Roman" w:hAnsi="Times New Roman" w:cs="Times New Roman"/>
          <w:sz w:val="30"/>
          <w:szCs w:val="30"/>
        </w:rPr>
        <w:t xml:space="preserve">, основная цель которого – обеспечение равных возможностей доступа к лучшим библиотечным ЭИР для пользователей из всех регионов республики. </w:t>
      </w:r>
    </w:p>
    <w:p w:rsidR="008500F8" w:rsidRPr="0090701A" w:rsidRDefault="008500F8" w:rsidP="008500F8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701A">
        <w:rPr>
          <w:rFonts w:ascii="Times New Roman" w:hAnsi="Times New Roman" w:cs="Times New Roman"/>
          <w:sz w:val="30"/>
          <w:szCs w:val="30"/>
        </w:rPr>
        <w:t>На 01.01.2021 г. посредством ВЧЗ</w:t>
      </w:r>
      <w:r w:rsidRPr="0090701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0701A">
        <w:rPr>
          <w:rFonts w:ascii="Times New Roman" w:hAnsi="Times New Roman" w:cs="Times New Roman"/>
          <w:sz w:val="30"/>
          <w:szCs w:val="30"/>
        </w:rPr>
        <w:t xml:space="preserve">НББ обеспечивает </w:t>
      </w:r>
      <w:r w:rsidRPr="0090701A">
        <w:rPr>
          <w:rFonts w:ascii="Times New Roman" w:hAnsi="Times New Roman" w:cs="Times New Roman"/>
          <w:b/>
          <w:sz w:val="30"/>
          <w:szCs w:val="30"/>
        </w:rPr>
        <w:t>49</w:t>
      </w:r>
      <w:r w:rsidRPr="0090701A">
        <w:rPr>
          <w:rFonts w:ascii="Times New Roman" w:hAnsi="Times New Roman" w:cs="Times New Roman"/>
          <w:sz w:val="30"/>
          <w:szCs w:val="30"/>
        </w:rPr>
        <w:t xml:space="preserve"> организациям-партнерам</w:t>
      </w:r>
      <w:r w:rsidR="00067C5D" w:rsidRPr="0090701A">
        <w:rPr>
          <w:rFonts w:ascii="Times New Roman" w:hAnsi="Times New Roman" w:cs="Times New Roman"/>
          <w:sz w:val="30"/>
          <w:szCs w:val="30"/>
        </w:rPr>
        <w:t xml:space="preserve"> (в том числе областным библиотекам)</w:t>
      </w:r>
      <w:r w:rsidRPr="0090701A">
        <w:rPr>
          <w:rFonts w:ascii="Times New Roman" w:hAnsi="Times New Roman" w:cs="Times New Roman"/>
          <w:sz w:val="30"/>
          <w:szCs w:val="30"/>
        </w:rPr>
        <w:t xml:space="preserve"> доступ к </w:t>
      </w:r>
      <w:r w:rsidRPr="0090701A">
        <w:rPr>
          <w:rFonts w:ascii="Times New Roman" w:hAnsi="Times New Roman" w:cs="Times New Roman"/>
          <w:b/>
          <w:sz w:val="30"/>
          <w:szCs w:val="30"/>
        </w:rPr>
        <w:t>198 БД</w:t>
      </w:r>
      <w:r w:rsidRPr="0090701A">
        <w:rPr>
          <w:rFonts w:ascii="Times New Roman" w:hAnsi="Times New Roman" w:cs="Times New Roman"/>
          <w:sz w:val="30"/>
          <w:szCs w:val="30"/>
        </w:rPr>
        <w:t xml:space="preserve"> мировых производителей: EBSCO, «Университетская библиотека», «Grebennikon», «Издательство “Лань”», «EastView», «Интегрум», «БиблиоРоссика», «Web of Science», «ProQuest» и др. За 2016</w:t>
      </w:r>
      <w:r w:rsidR="00A420A7">
        <w:rPr>
          <w:rFonts w:ascii="Times New Roman" w:hAnsi="Times New Roman" w:cs="Times New Roman"/>
          <w:sz w:val="30"/>
          <w:szCs w:val="30"/>
        </w:rPr>
        <w:t>–</w:t>
      </w:r>
      <w:r w:rsidRPr="0090701A">
        <w:rPr>
          <w:rFonts w:ascii="Times New Roman" w:hAnsi="Times New Roman" w:cs="Times New Roman"/>
          <w:sz w:val="30"/>
          <w:szCs w:val="30"/>
        </w:rPr>
        <w:t xml:space="preserve">2020 гг. количество обращений к ВЧЗ составило более </w:t>
      </w:r>
      <w:r w:rsidRPr="0090701A">
        <w:rPr>
          <w:rFonts w:ascii="Times New Roman" w:hAnsi="Times New Roman" w:cs="Times New Roman"/>
          <w:b/>
          <w:sz w:val="30"/>
          <w:szCs w:val="30"/>
        </w:rPr>
        <w:t>180 тыс</w:t>
      </w:r>
      <w:r w:rsidRPr="0090701A">
        <w:rPr>
          <w:rFonts w:ascii="Times New Roman" w:hAnsi="Times New Roman" w:cs="Times New Roman"/>
          <w:sz w:val="30"/>
          <w:szCs w:val="30"/>
        </w:rPr>
        <w:t>.</w:t>
      </w:r>
      <w:r w:rsidR="00067C5D" w:rsidRPr="0090701A">
        <w:rPr>
          <w:rFonts w:ascii="Times New Roman" w:hAnsi="Times New Roman" w:cs="Times New Roman"/>
          <w:sz w:val="30"/>
          <w:szCs w:val="30"/>
        </w:rPr>
        <w:t xml:space="preserve"> (рисунок</w:t>
      </w:r>
      <w:r w:rsidR="00FD56A4" w:rsidRPr="0090701A">
        <w:rPr>
          <w:rFonts w:ascii="Times New Roman" w:hAnsi="Times New Roman" w:cs="Times New Roman"/>
          <w:sz w:val="30"/>
          <w:szCs w:val="30"/>
        </w:rPr>
        <w:t xml:space="preserve"> 12</w:t>
      </w:r>
      <w:r w:rsidR="00067C5D" w:rsidRPr="0090701A">
        <w:rPr>
          <w:rFonts w:ascii="Times New Roman" w:hAnsi="Times New Roman" w:cs="Times New Roman"/>
          <w:sz w:val="30"/>
          <w:szCs w:val="30"/>
        </w:rPr>
        <w:t>).</w:t>
      </w:r>
    </w:p>
    <w:p w:rsidR="00067C5D" w:rsidRPr="0090701A" w:rsidRDefault="00453861" w:rsidP="00067C5D">
      <w:pPr>
        <w:spacing w:after="0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90701A">
        <w:rPr>
          <w:noProof/>
          <w:lang w:eastAsia="ru-RU"/>
        </w:rPr>
        <w:lastRenderedPageBreak/>
        <w:drawing>
          <wp:inline distT="0" distB="0" distL="0" distR="0" wp14:anchorId="2B016025" wp14:editId="1345B201">
            <wp:extent cx="4572000" cy="27432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67C5D" w:rsidRPr="00A420A7" w:rsidRDefault="00067C5D" w:rsidP="003507C8">
      <w:pPr>
        <w:spacing w:after="0"/>
        <w:ind w:firstLine="708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A420A7">
        <w:rPr>
          <w:rFonts w:ascii="Times New Roman" w:hAnsi="Times New Roman" w:cs="Times New Roman"/>
          <w:i/>
          <w:sz w:val="30"/>
          <w:szCs w:val="30"/>
        </w:rPr>
        <w:t xml:space="preserve">Рисунок </w:t>
      </w:r>
      <w:r w:rsidR="00FD56A4" w:rsidRPr="00A420A7">
        <w:rPr>
          <w:rFonts w:ascii="Times New Roman" w:hAnsi="Times New Roman" w:cs="Times New Roman"/>
          <w:i/>
          <w:sz w:val="30"/>
          <w:szCs w:val="30"/>
        </w:rPr>
        <w:t xml:space="preserve">12 </w:t>
      </w:r>
      <w:r w:rsidRPr="00A420A7">
        <w:rPr>
          <w:rFonts w:ascii="Times New Roman" w:hAnsi="Times New Roman" w:cs="Times New Roman"/>
          <w:i/>
          <w:sz w:val="30"/>
          <w:szCs w:val="30"/>
        </w:rPr>
        <w:t>– Количество обращений к ВЧЗ</w:t>
      </w:r>
    </w:p>
    <w:p w:rsidR="00133C96" w:rsidRPr="0090701A" w:rsidRDefault="00133C96" w:rsidP="002C665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534A95" w:rsidRPr="0090701A" w:rsidRDefault="002C665D" w:rsidP="002C6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701A">
        <w:rPr>
          <w:rFonts w:ascii="Times New Roman" w:hAnsi="Times New Roman" w:cs="Times New Roman"/>
          <w:sz w:val="30"/>
          <w:szCs w:val="30"/>
        </w:rPr>
        <w:t xml:space="preserve">Разработка технологии и методики создания национальных библиографических, полнотекстовых и фактографических БД крупнейшими библиотеками страны, позволило также региональным и отраслевым библиотекам перейти на новый уровень формирования своих информационных ресурсов. </w:t>
      </w:r>
    </w:p>
    <w:p w:rsidR="002C665D" w:rsidRPr="0090701A" w:rsidRDefault="002C665D" w:rsidP="002C6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701A">
        <w:rPr>
          <w:rFonts w:ascii="Times New Roman" w:hAnsi="Times New Roman" w:cs="Times New Roman"/>
          <w:sz w:val="30"/>
          <w:szCs w:val="30"/>
        </w:rPr>
        <w:t xml:space="preserve">Особую ценность представляют уникальные по своему содержанию краеведческие ресурсы, создаваемые публичными библиотеками </w:t>
      </w:r>
      <w:r w:rsidR="00D0014C" w:rsidRPr="0090701A">
        <w:rPr>
          <w:rFonts w:ascii="Times New Roman" w:hAnsi="Times New Roman" w:cs="Times New Roman"/>
          <w:sz w:val="30"/>
          <w:szCs w:val="30"/>
        </w:rPr>
        <w:t>Беларус</w:t>
      </w:r>
      <w:r w:rsidR="00534A95" w:rsidRPr="0090701A">
        <w:rPr>
          <w:rFonts w:ascii="Times New Roman" w:hAnsi="Times New Roman" w:cs="Times New Roman"/>
          <w:sz w:val="30"/>
          <w:szCs w:val="30"/>
        </w:rPr>
        <w:t>и</w:t>
      </w:r>
      <w:r w:rsidRPr="0090701A">
        <w:rPr>
          <w:rFonts w:ascii="Times New Roman" w:hAnsi="Times New Roman" w:cs="Times New Roman"/>
          <w:sz w:val="30"/>
          <w:szCs w:val="30"/>
        </w:rPr>
        <w:t>. Кропотливо, по крупицам собирая информацию о родном крае, они делают е</w:t>
      </w:r>
      <w:r w:rsidR="00A420A7">
        <w:rPr>
          <w:rFonts w:ascii="Times New Roman" w:hAnsi="Times New Roman" w:cs="Times New Roman"/>
          <w:sz w:val="30"/>
          <w:szCs w:val="30"/>
        </w:rPr>
        <w:t>е</w:t>
      </w:r>
      <w:r w:rsidRPr="0090701A">
        <w:rPr>
          <w:rFonts w:ascii="Times New Roman" w:hAnsi="Times New Roman" w:cs="Times New Roman"/>
          <w:sz w:val="30"/>
          <w:szCs w:val="30"/>
        </w:rPr>
        <w:t xml:space="preserve"> доступной широкому кругу пользователей. </w:t>
      </w:r>
      <w:r w:rsidR="00C73767" w:rsidRPr="0090701A">
        <w:rPr>
          <w:rFonts w:ascii="Times New Roman" w:hAnsi="Times New Roman" w:cs="Times New Roman"/>
          <w:sz w:val="30"/>
          <w:szCs w:val="30"/>
        </w:rPr>
        <w:t>Для удобства пользователей вся информация о к</w:t>
      </w:r>
      <w:r w:rsidR="00534A95" w:rsidRPr="0090701A">
        <w:rPr>
          <w:rFonts w:ascii="Times New Roman" w:hAnsi="Times New Roman" w:cs="Times New Roman"/>
          <w:sz w:val="30"/>
          <w:szCs w:val="30"/>
        </w:rPr>
        <w:t>раеведческих баз</w:t>
      </w:r>
      <w:r w:rsidR="00C73767" w:rsidRPr="0090701A">
        <w:rPr>
          <w:rFonts w:ascii="Times New Roman" w:hAnsi="Times New Roman" w:cs="Times New Roman"/>
          <w:sz w:val="30"/>
          <w:szCs w:val="30"/>
        </w:rPr>
        <w:t>ах</w:t>
      </w:r>
      <w:r w:rsidR="00534A95" w:rsidRPr="0090701A">
        <w:rPr>
          <w:rFonts w:ascii="Times New Roman" w:hAnsi="Times New Roman" w:cs="Times New Roman"/>
          <w:sz w:val="30"/>
          <w:szCs w:val="30"/>
        </w:rPr>
        <w:t xml:space="preserve"> данных публичных библиотек </w:t>
      </w:r>
      <w:r w:rsidR="00C73767" w:rsidRPr="0090701A">
        <w:rPr>
          <w:rFonts w:ascii="Times New Roman" w:hAnsi="Times New Roman" w:cs="Times New Roman"/>
          <w:sz w:val="30"/>
          <w:szCs w:val="30"/>
        </w:rPr>
        <w:t>собрана</w:t>
      </w:r>
      <w:r w:rsidR="00534A95" w:rsidRPr="0090701A">
        <w:rPr>
          <w:rFonts w:ascii="Times New Roman" w:hAnsi="Times New Roman" w:cs="Times New Roman"/>
          <w:sz w:val="30"/>
          <w:szCs w:val="30"/>
        </w:rPr>
        <w:t xml:space="preserve"> на сайтах региональных сводных электронных каталогов. </w:t>
      </w:r>
    </w:p>
    <w:p w:rsidR="002C665D" w:rsidRPr="0090701A" w:rsidRDefault="009B6AA9" w:rsidP="00DA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701A">
        <w:rPr>
          <w:rFonts w:ascii="Times New Roman" w:hAnsi="Times New Roman" w:cs="Times New Roman"/>
          <w:sz w:val="30"/>
          <w:szCs w:val="30"/>
        </w:rPr>
        <w:t>В</w:t>
      </w:r>
      <w:r w:rsidR="00C73767" w:rsidRPr="0090701A">
        <w:rPr>
          <w:rFonts w:ascii="Times New Roman" w:hAnsi="Times New Roman" w:cs="Times New Roman"/>
          <w:sz w:val="30"/>
          <w:szCs w:val="30"/>
        </w:rPr>
        <w:t xml:space="preserve"> </w:t>
      </w:r>
      <w:r w:rsidRPr="0090701A">
        <w:rPr>
          <w:rFonts w:ascii="Times New Roman" w:hAnsi="Times New Roman" w:cs="Times New Roman"/>
          <w:sz w:val="30"/>
          <w:szCs w:val="30"/>
        </w:rPr>
        <w:t>2018</w:t>
      </w:r>
      <w:r w:rsidR="00A420A7">
        <w:rPr>
          <w:rFonts w:ascii="Times New Roman" w:hAnsi="Times New Roman" w:cs="Times New Roman"/>
          <w:sz w:val="30"/>
          <w:szCs w:val="30"/>
        </w:rPr>
        <w:t>–</w:t>
      </w:r>
      <w:r w:rsidRPr="0090701A">
        <w:rPr>
          <w:rFonts w:ascii="Times New Roman" w:hAnsi="Times New Roman" w:cs="Times New Roman"/>
          <w:sz w:val="30"/>
          <w:szCs w:val="30"/>
        </w:rPr>
        <w:t>2020 г</w:t>
      </w:r>
      <w:r w:rsidR="00A420A7">
        <w:rPr>
          <w:rFonts w:ascii="Times New Roman" w:hAnsi="Times New Roman" w:cs="Times New Roman"/>
          <w:sz w:val="30"/>
          <w:szCs w:val="30"/>
        </w:rPr>
        <w:t>г.</w:t>
      </w:r>
      <w:r w:rsidRPr="0090701A">
        <w:rPr>
          <w:rFonts w:ascii="Times New Roman" w:hAnsi="Times New Roman" w:cs="Times New Roman"/>
          <w:sz w:val="30"/>
          <w:szCs w:val="30"/>
        </w:rPr>
        <w:t xml:space="preserve"> </w:t>
      </w:r>
      <w:r w:rsidR="00C73767" w:rsidRPr="0090701A">
        <w:rPr>
          <w:rFonts w:ascii="Times New Roman" w:hAnsi="Times New Roman" w:cs="Times New Roman"/>
          <w:sz w:val="30"/>
          <w:szCs w:val="30"/>
        </w:rPr>
        <w:t xml:space="preserve">в Республике Беларусь краеведению уделялось еще более пристальное внимание: </w:t>
      </w:r>
      <w:r w:rsidRPr="0090701A">
        <w:rPr>
          <w:rFonts w:ascii="Times New Roman" w:hAnsi="Times New Roman" w:cs="Times New Roman"/>
          <w:sz w:val="30"/>
          <w:szCs w:val="30"/>
        </w:rPr>
        <w:t xml:space="preserve">этот период </w:t>
      </w:r>
      <w:r w:rsidR="00C73767" w:rsidRPr="0090701A">
        <w:rPr>
          <w:rFonts w:ascii="Times New Roman" w:hAnsi="Times New Roman" w:cs="Times New Roman"/>
          <w:sz w:val="30"/>
          <w:szCs w:val="30"/>
        </w:rPr>
        <w:t>прош</w:t>
      </w:r>
      <w:r w:rsidRPr="0090701A">
        <w:rPr>
          <w:rFonts w:ascii="Times New Roman" w:hAnsi="Times New Roman" w:cs="Times New Roman"/>
          <w:sz w:val="30"/>
          <w:szCs w:val="30"/>
        </w:rPr>
        <w:t>ел</w:t>
      </w:r>
      <w:r w:rsidR="00C73767" w:rsidRPr="0090701A">
        <w:rPr>
          <w:rFonts w:ascii="Times New Roman" w:hAnsi="Times New Roman" w:cs="Times New Roman"/>
          <w:sz w:val="30"/>
          <w:szCs w:val="30"/>
        </w:rPr>
        <w:t xml:space="preserve"> под знаком Года малой Родины. </w:t>
      </w:r>
      <w:r w:rsidRPr="0090701A">
        <w:rPr>
          <w:rFonts w:ascii="Times New Roman" w:hAnsi="Times New Roman" w:cs="Times New Roman"/>
          <w:sz w:val="30"/>
          <w:szCs w:val="30"/>
        </w:rPr>
        <w:t>Б</w:t>
      </w:r>
      <w:r w:rsidR="00C73767" w:rsidRPr="0090701A">
        <w:rPr>
          <w:rFonts w:ascii="Times New Roman" w:hAnsi="Times New Roman" w:cs="Times New Roman"/>
          <w:sz w:val="30"/>
          <w:szCs w:val="30"/>
        </w:rPr>
        <w:t xml:space="preserve">иблиотеки </w:t>
      </w:r>
      <w:r w:rsidR="00DA6C90" w:rsidRPr="0090701A">
        <w:rPr>
          <w:rFonts w:ascii="Times New Roman" w:hAnsi="Times New Roman" w:cs="Times New Roman"/>
          <w:sz w:val="30"/>
          <w:szCs w:val="30"/>
        </w:rPr>
        <w:t>заметно</w:t>
      </w:r>
      <w:r w:rsidR="00C73767" w:rsidRPr="0090701A">
        <w:rPr>
          <w:rFonts w:ascii="Times New Roman" w:hAnsi="Times New Roman" w:cs="Times New Roman"/>
          <w:sz w:val="30"/>
          <w:szCs w:val="30"/>
        </w:rPr>
        <w:t xml:space="preserve"> активизировали свою деятельность в этом направлении: создавались электронные виртуальные проекты, базы данных, разрабатывались и осуществлялись социокультурные проекты и программы, направленные на культурное развитие регионов. Результаты этой деятельности презентовались на различных профессиональных площадках, в том числе в рамках Республиканского конкурса «Бібліятэка – асяродак нацыянальнай культуры».</w:t>
      </w:r>
      <w:r w:rsidR="00DA6C90" w:rsidRPr="0090701A">
        <w:rPr>
          <w:rFonts w:ascii="Times New Roman" w:hAnsi="Times New Roman" w:cs="Times New Roman"/>
          <w:sz w:val="30"/>
          <w:szCs w:val="30"/>
        </w:rPr>
        <w:t xml:space="preserve"> Дипломами победителей были отмечены такие электронные информационные ресурсы как «Невядомае аб вядомым: цікавыя факты аб Ляхавіччыне», «Вытокі Башты» (Брестская область); «Турыстычныя маршруты Прыдзвіння» (Витебская область); «Ні дня без думкі аб родным краі» (Гомельская область); </w:t>
      </w:r>
      <w:r w:rsidR="002C665D" w:rsidRPr="0090701A">
        <w:rPr>
          <w:rFonts w:ascii="Times New Roman" w:hAnsi="Times New Roman" w:cs="Times New Roman"/>
          <w:sz w:val="30"/>
          <w:szCs w:val="30"/>
        </w:rPr>
        <w:t>«Ад вытокаў да аграгарадка» (Могил</w:t>
      </w:r>
      <w:r w:rsidR="009723EC">
        <w:rPr>
          <w:rFonts w:ascii="Times New Roman" w:hAnsi="Times New Roman" w:cs="Times New Roman"/>
          <w:sz w:val="30"/>
          <w:szCs w:val="30"/>
        </w:rPr>
        <w:t>ё</w:t>
      </w:r>
      <w:r w:rsidR="002C665D" w:rsidRPr="0090701A">
        <w:rPr>
          <w:rFonts w:ascii="Times New Roman" w:hAnsi="Times New Roman" w:cs="Times New Roman"/>
          <w:sz w:val="30"/>
          <w:szCs w:val="30"/>
        </w:rPr>
        <w:t xml:space="preserve">вская область), «Монументальная память города Гродно», «Літаратурная Слонімшчына» и «Знаменитые </w:t>
      </w:r>
      <w:r w:rsidR="002C665D" w:rsidRPr="0090701A">
        <w:rPr>
          <w:rFonts w:ascii="Times New Roman" w:hAnsi="Times New Roman" w:cs="Times New Roman"/>
          <w:sz w:val="30"/>
          <w:szCs w:val="30"/>
        </w:rPr>
        <w:lastRenderedPageBreak/>
        <w:t xml:space="preserve">люди Слонимщины», «Известные уроженцы и жители Сморгони», «Их имена увековечены в названиях улиц», </w:t>
      </w:r>
      <w:r w:rsidR="00DA6C90" w:rsidRPr="0090701A">
        <w:rPr>
          <w:rFonts w:ascii="Times New Roman" w:hAnsi="Times New Roman" w:cs="Times New Roman"/>
          <w:sz w:val="30"/>
          <w:szCs w:val="30"/>
        </w:rPr>
        <w:t xml:space="preserve">«Смаргоншчына музычная», </w:t>
      </w:r>
      <w:r w:rsidR="002C665D" w:rsidRPr="0090701A">
        <w:rPr>
          <w:rFonts w:ascii="Times New Roman" w:hAnsi="Times New Roman" w:cs="Times New Roman"/>
          <w:sz w:val="30"/>
          <w:szCs w:val="30"/>
        </w:rPr>
        <w:t>«Страницы истории Первой</w:t>
      </w:r>
      <w:r w:rsidR="00DA6C90" w:rsidRPr="0090701A">
        <w:rPr>
          <w:rFonts w:ascii="Times New Roman" w:hAnsi="Times New Roman" w:cs="Times New Roman"/>
          <w:sz w:val="30"/>
          <w:szCs w:val="30"/>
        </w:rPr>
        <w:t xml:space="preserve"> мировой» (Гродненская область).</w:t>
      </w:r>
      <w:r w:rsidR="002C665D" w:rsidRPr="0090701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21418" w:rsidRPr="0090701A" w:rsidRDefault="00065C81" w:rsidP="00B67C0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701A">
        <w:rPr>
          <w:rFonts w:ascii="Times New Roman" w:hAnsi="Times New Roman" w:cs="Times New Roman"/>
          <w:sz w:val="30"/>
          <w:szCs w:val="30"/>
        </w:rPr>
        <w:t>Таким образом, анализ формирования информационных ресурсо</w:t>
      </w:r>
      <w:r w:rsidR="00921418" w:rsidRPr="0090701A">
        <w:rPr>
          <w:rFonts w:ascii="Times New Roman" w:hAnsi="Times New Roman" w:cs="Times New Roman"/>
          <w:sz w:val="30"/>
          <w:szCs w:val="30"/>
        </w:rPr>
        <w:t xml:space="preserve">в </w:t>
      </w:r>
      <w:r w:rsidR="00FE7939" w:rsidRPr="0090701A">
        <w:rPr>
          <w:rFonts w:ascii="Times New Roman" w:hAnsi="Times New Roman" w:cs="Times New Roman"/>
          <w:sz w:val="30"/>
          <w:szCs w:val="30"/>
        </w:rPr>
        <w:t xml:space="preserve">библиотек </w:t>
      </w:r>
      <w:r w:rsidR="00921418" w:rsidRPr="0090701A">
        <w:rPr>
          <w:rFonts w:ascii="Times New Roman" w:hAnsi="Times New Roman" w:cs="Times New Roman"/>
          <w:sz w:val="30"/>
          <w:szCs w:val="30"/>
        </w:rPr>
        <w:t xml:space="preserve">выявил как </w:t>
      </w:r>
      <w:r w:rsidR="00FE7939" w:rsidRPr="0090701A">
        <w:rPr>
          <w:rFonts w:ascii="Times New Roman" w:hAnsi="Times New Roman" w:cs="Times New Roman"/>
          <w:sz w:val="30"/>
          <w:szCs w:val="30"/>
        </w:rPr>
        <w:t>положительные, так и отрицательные</w:t>
      </w:r>
      <w:r w:rsidR="00921418" w:rsidRPr="0090701A">
        <w:rPr>
          <w:rFonts w:ascii="Times New Roman" w:hAnsi="Times New Roman" w:cs="Times New Roman"/>
          <w:sz w:val="30"/>
          <w:szCs w:val="30"/>
        </w:rPr>
        <w:t xml:space="preserve"> тенденции. </w:t>
      </w:r>
    </w:p>
    <w:p w:rsidR="00065C81" w:rsidRPr="0090701A" w:rsidRDefault="00921418" w:rsidP="00656D73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0701A">
        <w:rPr>
          <w:rFonts w:ascii="Times New Roman" w:hAnsi="Times New Roman" w:cs="Times New Roman"/>
          <w:sz w:val="30"/>
          <w:szCs w:val="30"/>
        </w:rPr>
        <w:t>Так, на сегодняшний день одной из острых проблем является качественные характеристики библиотечных фондов. Недостаточное финансирование сдерживает приток новых поступлений. Это, в свою очередь, сказывается на актуальности и востребованности фондов.</w:t>
      </w:r>
      <w:r w:rsidR="00656D73" w:rsidRPr="0090701A">
        <w:rPr>
          <w:rFonts w:ascii="Times New Roman" w:hAnsi="Times New Roman" w:cs="Times New Roman"/>
          <w:sz w:val="30"/>
          <w:szCs w:val="30"/>
        </w:rPr>
        <w:t xml:space="preserve"> Большую часть общего количества новых поступлений книжной продукции составляют книги белорусских издательств. Из-за ограниченности финансовых средств другая издательская продукция публичными библиотеками страны приобретается в небольшом количестве. В тоже время фонд публичной библиотеки универсален по содержанию и должен включать не только национальную художественную литературу, но и лучшие образцы мировой литературы. Кроме того, в публичных библиотеках должны присутствовать справочные, энциклопедические, научно-популярные и учебные издания, призванные удовлетворить спрос населения на учебную, производственную, бизнес</w:t>
      </w:r>
      <w:r w:rsidR="009723EC">
        <w:rPr>
          <w:rFonts w:ascii="Times New Roman" w:hAnsi="Times New Roman" w:cs="Times New Roman"/>
          <w:sz w:val="30"/>
          <w:szCs w:val="30"/>
        </w:rPr>
        <w:t>-</w:t>
      </w:r>
      <w:r w:rsidR="00656D73" w:rsidRPr="0090701A">
        <w:rPr>
          <w:rFonts w:ascii="Times New Roman" w:hAnsi="Times New Roman" w:cs="Times New Roman"/>
          <w:sz w:val="30"/>
          <w:szCs w:val="30"/>
        </w:rPr>
        <w:t xml:space="preserve"> и иную информацию. </w:t>
      </w:r>
    </w:p>
    <w:p w:rsidR="00B67C04" w:rsidRPr="0090701A" w:rsidRDefault="00B67C04" w:rsidP="00656D7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701A">
        <w:rPr>
          <w:rFonts w:ascii="Times New Roman" w:hAnsi="Times New Roman" w:cs="Times New Roman"/>
          <w:sz w:val="30"/>
          <w:szCs w:val="30"/>
        </w:rPr>
        <w:t xml:space="preserve">Поэтому важнейшей задачей сегодня видится как минимум обеспечение выполнения доведенного норматива по выделению на комплектование фондов публичных библиотек не менее </w:t>
      </w:r>
      <w:r w:rsidRPr="0090701A">
        <w:rPr>
          <w:rFonts w:ascii="Times New Roman" w:hAnsi="Times New Roman" w:cs="Times New Roman"/>
          <w:b/>
          <w:sz w:val="30"/>
          <w:szCs w:val="30"/>
        </w:rPr>
        <w:t>12</w:t>
      </w:r>
      <w:r w:rsidR="009723E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0701A">
        <w:rPr>
          <w:rFonts w:ascii="Times New Roman" w:hAnsi="Times New Roman" w:cs="Times New Roman"/>
          <w:b/>
          <w:sz w:val="30"/>
          <w:szCs w:val="30"/>
        </w:rPr>
        <w:t>%</w:t>
      </w:r>
      <w:r w:rsidRPr="0090701A">
        <w:rPr>
          <w:rFonts w:ascii="Times New Roman" w:hAnsi="Times New Roman" w:cs="Times New Roman"/>
          <w:sz w:val="30"/>
          <w:szCs w:val="30"/>
        </w:rPr>
        <w:t xml:space="preserve"> от суммы, предусмотренной на их содержание</w:t>
      </w:r>
      <w:r w:rsidR="00656D73" w:rsidRPr="0090701A">
        <w:rPr>
          <w:rFonts w:ascii="Times New Roman" w:hAnsi="Times New Roman" w:cs="Times New Roman"/>
          <w:sz w:val="30"/>
          <w:szCs w:val="30"/>
        </w:rPr>
        <w:t>. Что также закреплено в п.</w:t>
      </w:r>
      <w:r w:rsidR="009723EC">
        <w:rPr>
          <w:rFonts w:ascii="Times New Roman" w:hAnsi="Times New Roman" w:cs="Times New Roman"/>
          <w:sz w:val="30"/>
          <w:szCs w:val="30"/>
        </w:rPr>
        <w:t xml:space="preserve"> </w:t>
      </w:r>
      <w:r w:rsidR="00656D73" w:rsidRPr="0090701A">
        <w:rPr>
          <w:rFonts w:ascii="Times New Roman" w:hAnsi="Times New Roman" w:cs="Times New Roman"/>
          <w:sz w:val="30"/>
          <w:szCs w:val="30"/>
        </w:rPr>
        <w:t>4 решения Коллегии Министерства культуры Республики Беларусь от 20.05.2021 №</w:t>
      </w:r>
      <w:r w:rsidR="009723EC">
        <w:rPr>
          <w:rFonts w:ascii="Times New Roman" w:hAnsi="Times New Roman" w:cs="Times New Roman"/>
          <w:sz w:val="30"/>
          <w:szCs w:val="30"/>
        </w:rPr>
        <w:t xml:space="preserve"> </w:t>
      </w:r>
      <w:r w:rsidR="00656D73" w:rsidRPr="0090701A">
        <w:rPr>
          <w:rFonts w:ascii="Times New Roman" w:hAnsi="Times New Roman" w:cs="Times New Roman"/>
          <w:sz w:val="30"/>
          <w:szCs w:val="30"/>
        </w:rPr>
        <w:t xml:space="preserve">42. </w:t>
      </w:r>
      <w:r w:rsidRPr="0090701A">
        <w:rPr>
          <w:rFonts w:ascii="Times New Roman" w:hAnsi="Times New Roman" w:cs="Times New Roman"/>
          <w:sz w:val="30"/>
          <w:szCs w:val="30"/>
        </w:rPr>
        <w:t>В перспективе же объем финансирования на комплектование фондов библиотек должен способствовать приближению показателя обновляемости фондов к международным стандартам (10</w:t>
      </w:r>
      <w:r w:rsidR="009723EC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Pr="0090701A">
        <w:rPr>
          <w:rFonts w:ascii="Times New Roman" w:hAnsi="Times New Roman" w:cs="Times New Roman"/>
          <w:sz w:val="30"/>
          <w:szCs w:val="30"/>
        </w:rPr>
        <w:t>% в год).</w:t>
      </w:r>
    </w:p>
    <w:p w:rsidR="00974DA3" w:rsidRPr="0090701A" w:rsidRDefault="00FE7939" w:rsidP="00FE793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701A">
        <w:rPr>
          <w:rFonts w:ascii="Times New Roman" w:hAnsi="Times New Roman" w:cs="Times New Roman"/>
          <w:sz w:val="30"/>
          <w:szCs w:val="30"/>
        </w:rPr>
        <w:t>За рассматриваемый период значительные успехи были достигнуты в области корпоративного взаимодействия по созданию сводных электронных информационных ресурсов. Работа в этом направлении будет содействовать дальнейшему формированию единой информационной среды библиотек Беларуси, а также гармоничной их интеграции в мировое информационное пространство.</w:t>
      </w:r>
    </w:p>
    <w:p w:rsidR="008500F8" w:rsidRPr="0090701A" w:rsidRDefault="008500F8" w:rsidP="00603CEF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8500F8" w:rsidRPr="0090701A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0EE" w:rsidRDefault="009000EE" w:rsidP="000C180B">
      <w:pPr>
        <w:spacing w:after="0" w:line="240" w:lineRule="auto"/>
      </w:pPr>
      <w:r>
        <w:separator/>
      </w:r>
    </w:p>
  </w:endnote>
  <w:endnote w:type="continuationSeparator" w:id="0">
    <w:p w:rsidR="009000EE" w:rsidRDefault="009000EE" w:rsidP="000C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107833"/>
      <w:docPartObj>
        <w:docPartGallery w:val="Page Numbers (Bottom of Page)"/>
        <w:docPartUnique/>
      </w:docPartObj>
    </w:sdtPr>
    <w:sdtEndPr/>
    <w:sdtContent>
      <w:p w:rsidR="000351BA" w:rsidRDefault="000351B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3EC">
          <w:rPr>
            <w:noProof/>
          </w:rPr>
          <w:t>13</w:t>
        </w:r>
        <w:r>
          <w:fldChar w:fldCharType="end"/>
        </w:r>
      </w:p>
    </w:sdtContent>
  </w:sdt>
  <w:p w:rsidR="000351BA" w:rsidRDefault="000351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0EE" w:rsidRDefault="009000EE" w:rsidP="000C180B">
      <w:pPr>
        <w:spacing w:after="0" w:line="240" w:lineRule="auto"/>
      </w:pPr>
      <w:r>
        <w:separator/>
      </w:r>
    </w:p>
  </w:footnote>
  <w:footnote w:type="continuationSeparator" w:id="0">
    <w:p w:rsidR="009000EE" w:rsidRDefault="009000EE" w:rsidP="000C180B">
      <w:pPr>
        <w:spacing w:after="0" w:line="240" w:lineRule="auto"/>
      </w:pPr>
      <w:r>
        <w:continuationSeparator/>
      </w:r>
    </w:p>
  </w:footnote>
  <w:footnote w:id="1">
    <w:p w:rsidR="00037C45" w:rsidRDefault="00037C45">
      <w:pPr>
        <w:pStyle w:val="a3"/>
      </w:pPr>
      <w:r>
        <w:rPr>
          <w:rStyle w:val="a5"/>
        </w:rPr>
        <w:footnoteRef/>
      </w:r>
      <w:r>
        <w:t xml:space="preserve"> Представлены статистические данные на конец года</w:t>
      </w:r>
    </w:p>
  </w:footnote>
  <w:footnote w:id="2">
    <w:p w:rsidR="001014BC" w:rsidRDefault="001014BC">
      <w:pPr>
        <w:pStyle w:val="a3"/>
      </w:pPr>
      <w:r>
        <w:rPr>
          <w:rStyle w:val="a5"/>
        </w:rPr>
        <w:footnoteRef/>
      </w:r>
      <w:r>
        <w:t xml:space="preserve"> Данные за 2020 г.</w:t>
      </w:r>
    </w:p>
  </w:footnote>
  <w:footnote w:id="3">
    <w:p w:rsidR="000C180B" w:rsidRDefault="000C180B" w:rsidP="000C180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674A0">
        <w:rPr>
          <w:rFonts w:ascii="Times New Roman" w:hAnsi="Times New Roman" w:cs="Times New Roman"/>
        </w:rPr>
        <w:t>Руководство ИФЛА по работе публичных библиотек. 2-е полн. пересм. изд. / ИФЛА, РБА; сост. К. Кунц, Г. Габбин; науч. ред. изд. на рус. яз. В. Р. Фирсов. – СПБ, 2011.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16"/>
    <w:rsid w:val="000035DD"/>
    <w:rsid w:val="00006E1D"/>
    <w:rsid w:val="0001618E"/>
    <w:rsid w:val="0003476B"/>
    <w:rsid w:val="000351BA"/>
    <w:rsid w:val="00037C45"/>
    <w:rsid w:val="0004675D"/>
    <w:rsid w:val="00056720"/>
    <w:rsid w:val="00065C81"/>
    <w:rsid w:val="00067C5D"/>
    <w:rsid w:val="00077427"/>
    <w:rsid w:val="00091D05"/>
    <w:rsid w:val="000C180B"/>
    <w:rsid w:val="000C6686"/>
    <w:rsid w:val="000C7228"/>
    <w:rsid w:val="000F72B7"/>
    <w:rsid w:val="000F7E1F"/>
    <w:rsid w:val="001014BC"/>
    <w:rsid w:val="0010259A"/>
    <w:rsid w:val="00131239"/>
    <w:rsid w:val="00133C96"/>
    <w:rsid w:val="00163DB0"/>
    <w:rsid w:val="00167D01"/>
    <w:rsid w:val="001A1701"/>
    <w:rsid w:val="001D7483"/>
    <w:rsid w:val="001F757F"/>
    <w:rsid w:val="001F7E2F"/>
    <w:rsid w:val="00212252"/>
    <w:rsid w:val="00212AEC"/>
    <w:rsid w:val="00233016"/>
    <w:rsid w:val="00236444"/>
    <w:rsid w:val="0024617F"/>
    <w:rsid w:val="00257A75"/>
    <w:rsid w:val="002605EC"/>
    <w:rsid w:val="00264A1D"/>
    <w:rsid w:val="00273788"/>
    <w:rsid w:val="00282C8C"/>
    <w:rsid w:val="002A2D2B"/>
    <w:rsid w:val="002C665D"/>
    <w:rsid w:val="002F1243"/>
    <w:rsid w:val="002F3950"/>
    <w:rsid w:val="002F6DF5"/>
    <w:rsid w:val="003001FD"/>
    <w:rsid w:val="00312D0B"/>
    <w:rsid w:val="00321A6B"/>
    <w:rsid w:val="00326991"/>
    <w:rsid w:val="003507C8"/>
    <w:rsid w:val="00360C2F"/>
    <w:rsid w:val="0037087A"/>
    <w:rsid w:val="003B75BF"/>
    <w:rsid w:val="003E000F"/>
    <w:rsid w:val="003E7437"/>
    <w:rsid w:val="00427AD5"/>
    <w:rsid w:val="00440188"/>
    <w:rsid w:val="00442F1E"/>
    <w:rsid w:val="00453861"/>
    <w:rsid w:val="00457B7B"/>
    <w:rsid w:val="0046000C"/>
    <w:rsid w:val="00470E42"/>
    <w:rsid w:val="00497679"/>
    <w:rsid w:val="004E0C80"/>
    <w:rsid w:val="0050426A"/>
    <w:rsid w:val="00534A95"/>
    <w:rsid w:val="0056532F"/>
    <w:rsid w:val="0057471C"/>
    <w:rsid w:val="00591F0B"/>
    <w:rsid w:val="00592006"/>
    <w:rsid w:val="005973DC"/>
    <w:rsid w:val="005B2725"/>
    <w:rsid w:val="005D4095"/>
    <w:rsid w:val="005E304C"/>
    <w:rsid w:val="00603CEF"/>
    <w:rsid w:val="006473E4"/>
    <w:rsid w:val="00656D73"/>
    <w:rsid w:val="00660855"/>
    <w:rsid w:val="006A2241"/>
    <w:rsid w:val="006B3C1A"/>
    <w:rsid w:val="006C12C3"/>
    <w:rsid w:val="006E655D"/>
    <w:rsid w:val="007051E6"/>
    <w:rsid w:val="00705C27"/>
    <w:rsid w:val="00732EB9"/>
    <w:rsid w:val="00747F52"/>
    <w:rsid w:val="007954DC"/>
    <w:rsid w:val="007A267E"/>
    <w:rsid w:val="007C207C"/>
    <w:rsid w:val="007D4860"/>
    <w:rsid w:val="007E6344"/>
    <w:rsid w:val="0080211A"/>
    <w:rsid w:val="00803818"/>
    <w:rsid w:val="008500F8"/>
    <w:rsid w:val="00885BB5"/>
    <w:rsid w:val="00887094"/>
    <w:rsid w:val="008B4D54"/>
    <w:rsid w:val="008B5718"/>
    <w:rsid w:val="008B6E8C"/>
    <w:rsid w:val="008D562A"/>
    <w:rsid w:val="008D56A9"/>
    <w:rsid w:val="009000EE"/>
    <w:rsid w:val="0090701A"/>
    <w:rsid w:val="00920347"/>
    <w:rsid w:val="00920442"/>
    <w:rsid w:val="00921418"/>
    <w:rsid w:val="00935C1D"/>
    <w:rsid w:val="0096018B"/>
    <w:rsid w:val="009723EC"/>
    <w:rsid w:val="00974DA3"/>
    <w:rsid w:val="00976FD4"/>
    <w:rsid w:val="009B6AA9"/>
    <w:rsid w:val="009E6FFD"/>
    <w:rsid w:val="00A05727"/>
    <w:rsid w:val="00A12ED6"/>
    <w:rsid w:val="00A22173"/>
    <w:rsid w:val="00A25BE0"/>
    <w:rsid w:val="00A420A7"/>
    <w:rsid w:val="00A66628"/>
    <w:rsid w:val="00A706C4"/>
    <w:rsid w:val="00A72F8A"/>
    <w:rsid w:val="00A823D6"/>
    <w:rsid w:val="00A86638"/>
    <w:rsid w:val="00AB1E22"/>
    <w:rsid w:val="00AB6B22"/>
    <w:rsid w:val="00AD1CA2"/>
    <w:rsid w:val="00AD4394"/>
    <w:rsid w:val="00B26696"/>
    <w:rsid w:val="00B67C04"/>
    <w:rsid w:val="00BA0445"/>
    <w:rsid w:val="00BA6799"/>
    <w:rsid w:val="00BB3DF0"/>
    <w:rsid w:val="00BD6923"/>
    <w:rsid w:val="00C07CC1"/>
    <w:rsid w:val="00C1085E"/>
    <w:rsid w:val="00C43DF2"/>
    <w:rsid w:val="00C563DE"/>
    <w:rsid w:val="00C73767"/>
    <w:rsid w:val="00CC2176"/>
    <w:rsid w:val="00CC2F17"/>
    <w:rsid w:val="00CE09AB"/>
    <w:rsid w:val="00CF25FE"/>
    <w:rsid w:val="00CF5986"/>
    <w:rsid w:val="00D0014C"/>
    <w:rsid w:val="00D1257D"/>
    <w:rsid w:val="00D84CF3"/>
    <w:rsid w:val="00D96484"/>
    <w:rsid w:val="00DA6C90"/>
    <w:rsid w:val="00DB190F"/>
    <w:rsid w:val="00DB285C"/>
    <w:rsid w:val="00DF2E00"/>
    <w:rsid w:val="00E03179"/>
    <w:rsid w:val="00E15A09"/>
    <w:rsid w:val="00E247B7"/>
    <w:rsid w:val="00E25EB5"/>
    <w:rsid w:val="00E333A0"/>
    <w:rsid w:val="00E340CE"/>
    <w:rsid w:val="00E41C18"/>
    <w:rsid w:val="00E423CA"/>
    <w:rsid w:val="00E61A85"/>
    <w:rsid w:val="00E73DD3"/>
    <w:rsid w:val="00EA268B"/>
    <w:rsid w:val="00EB1B20"/>
    <w:rsid w:val="00EE6D15"/>
    <w:rsid w:val="00EF2EAA"/>
    <w:rsid w:val="00EF53A6"/>
    <w:rsid w:val="00F007A6"/>
    <w:rsid w:val="00F33A89"/>
    <w:rsid w:val="00F34EEA"/>
    <w:rsid w:val="00F516C1"/>
    <w:rsid w:val="00F71E33"/>
    <w:rsid w:val="00F8510F"/>
    <w:rsid w:val="00FC2404"/>
    <w:rsid w:val="00FD56A4"/>
    <w:rsid w:val="00F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7D083-B2C8-4D6D-90B3-68E0BF79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C180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C180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C180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3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51BA"/>
  </w:style>
  <w:style w:type="paragraph" w:styleId="a8">
    <w:name w:val="footer"/>
    <w:basedOn w:val="a"/>
    <w:link w:val="a9"/>
    <w:uiPriority w:val="99"/>
    <w:unhideWhenUsed/>
    <w:rsid w:val="0003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51BA"/>
  </w:style>
  <w:style w:type="paragraph" w:styleId="aa">
    <w:name w:val="List Paragraph"/>
    <w:basedOn w:val="a"/>
    <w:uiPriority w:val="34"/>
    <w:qFormat/>
    <w:rsid w:val="0032699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77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7427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EE6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A420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hyperlink" Target="http://unicat.nlb.by/opac/index.htm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mogilev.rsek.nlb.by/" TargetMode="Externa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hyperlink" Target="http://rsek.nlb.by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hyperlink" Target="http://vitebsk.rsek.nlb.by/" TargetMode="Externa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hyperlink" Target="http://minsk.rsek.nlb.by/" TargetMode="External"/><Relationship Id="rId28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hyperlink" Target="http://grodno.rsek.nlb.by/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hyperlink" Target="http://brest.rsek.nlb.by/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nlb\export\NIO-lib-ved\&#1052;&#1072;&#1089;&#1083;&#1086;&#1074;&#1089;&#1082;&#1072;&#1103;\&#1054;&#1073;&#1079;&#1086;&#1088;%20&#1076;&#1077;&#1103;&#1090;&#1077;&#1083;&#1100;&#1085;&#1086;&#1089;&#1090;&#1080;%20&#1073;&#1080;&#1073;&#1083;&#1080;&#1086;&#1090;&#1077;&#1082;\&#1050;%20&#1086;&#1073;&#1079;&#1086;&#1088;&#1091;%202016-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nlb\export\NIO-lib-ved\&#1052;&#1072;&#1089;&#1083;&#1086;&#1074;&#1089;&#1082;&#1072;&#1103;\&#1054;&#1073;&#1079;&#1086;&#1088;%20&#1076;&#1077;&#1103;&#1090;&#1077;&#1083;&#1100;&#1085;&#1086;&#1089;&#1090;&#1080;%20&#1073;&#1080;&#1073;&#1083;&#1080;&#1086;&#1090;&#1077;&#1082;\&#1050;&#1086;&#1087;&#1080;&#1103;%20&#1050;%20&#1086;&#1073;&#1079;&#1086;&#1088;&#1091;%202016-2020!%20(&#1040;&#1074;&#1090;&#1086;&#1089;&#1086;&#1093;&#1088;&#1072;&#1085;&#1077;&#1085;&#1085;&#1099;&#1081;)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nlb\export\NIO-lib-ved\&#1052;&#1072;&#1089;&#1083;&#1086;&#1074;&#1089;&#1082;&#1072;&#1103;\&#1054;&#1073;&#1079;&#1086;&#1088;%20&#1076;&#1077;&#1103;&#1090;&#1077;&#1083;&#1100;&#1085;&#1086;&#1089;&#1090;&#1080;%20&#1073;&#1080;&#1073;&#1083;&#1080;&#1086;&#1090;&#1077;&#1082;\&#1050;&#1086;&#1087;&#1080;&#1103;%20&#1050;%20&#1086;&#1073;&#1079;&#1086;&#1088;&#1091;%202016-2020!%20(&#1040;&#1074;&#1090;&#1086;&#1089;&#1086;&#1093;&#1088;&#1072;&#1085;&#1077;&#1085;&#1085;&#1099;&#1081;)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\\nlb\export\NIO-lib-ved\&#1052;&#1072;&#1089;&#1083;&#1086;&#1074;&#1089;&#1082;&#1072;&#1103;\&#1054;&#1073;&#1079;&#1086;&#1088;%20&#1076;&#1077;&#1103;&#1090;&#1077;&#1083;&#1100;&#1085;&#1086;&#1089;&#1090;&#1080;%20&#1073;&#1080;&#1073;&#1083;&#1080;&#1086;&#1090;&#1077;&#1082;\&#1050;&#1086;&#1087;&#1080;&#1103;%20&#1050;%20&#1086;&#1073;&#1079;&#1086;&#1088;&#1091;%202016-2020!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nlb\export\NIO-lib-ved\&#1052;&#1072;&#1089;&#1083;&#1086;&#1074;&#1089;&#1082;&#1072;&#1103;\&#1054;&#1073;&#1079;&#1086;&#1088;%20&#1076;&#1077;&#1103;&#1090;&#1077;&#1083;&#1100;&#1085;&#1086;&#1089;&#1090;&#1080;%20&#1073;&#1080;&#1073;&#1083;&#1080;&#1086;&#1090;&#1077;&#1082;\&#1050;%20&#1086;&#1073;&#1079;&#1086;&#1088;&#1091;%202016-20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nlb\export\NIO-lib-ved\&#1052;&#1072;&#1089;&#1083;&#1086;&#1074;&#1089;&#1082;&#1072;&#1103;\&#1054;&#1073;&#1079;&#1086;&#1088;%20&#1076;&#1077;&#1103;&#1090;&#1077;&#1083;&#1100;&#1085;&#1086;&#1089;&#1090;&#1080;%20&#1073;&#1080;&#1073;&#1083;&#1080;&#1086;&#1090;&#1077;&#1082;\&#1050;&#1086;&#1087;&#1080;&#1103;%20&#1050;%20&#1086;&#1073;&#1079;&#1086;&#1088;&#1091;%202016-2020!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nlb\export\NIO-lib-ved\&#1052;&#1072;&#1089;&#1083;&#1086;&#1074;&#1089;&#1082;&#1072;&#1103;\&#1054;&#1073;&#1079;&#1086;&#1088;%20&#1076;&#1077;&#1103;&#1090;&#1077;&#1083;&#1100;&#1085;&#1086;&#1089;&#1090;&#1080;%20&#1073;&#1080;&#1073;&#1083;&#1080;&#1086;&#1090;&#1077;&#1082;\&#1050;&#1086;&#1087;&#1080;&#1103;%20&#1050;%20&#1086;&#1073;&#1079;&#1086;&#1088;&#1091;%202016-2020!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nlb\export\NIO-lib-ved\&#1052;&#1072;&#1089;&#1083;&#1086;&#1074;&#1089;&#1082;&#1072;&#1103;\&#1054;&#1073;&#1079;&#1086;&#1088;%20&#1076;&#1077;&#1103;&#1090;&#1077;&#1083;&#1100;&#1085;&#1086;&#1089;&#1090;&#1080;%20&#1073;&#1080;&#1073;&#1083;&#1080;&#1086;&#1090;&#1077;&#1082;\&#1050;&#1086;&#1087;&#1080;&#1103;%20&#1050;%20&#1086;&#1073;&#1079;&#1086;&#1088;&#1091;%202016-2020!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nlb\export\NIO-lib-ved\&#1052;&#1072;&#1089;&#1083;&#1086;&#1074;&#1089;&#1082;&#1072;&#1103;\&#1054;&#1073;&#1079;&#1086;&#1088;%20&#1076;&#1077;&#1103;&#1090;&#1077;&#1083;&#1100;&#1085;&#1086;&#1089;&#1090;&#1080;%20&#1073;&#1080;&#1073;&#1083;&#1080;&#1086;&#1090;&#1077;&#1082;\&#1050;%20&#1086;&#1073;&#1079;&#1086;&#1088;&#1091;%202016-2020.xlsx" TargetMode="Externa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chartUserShapes" Target="../drawings/drawing2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nlb\export\NIO-lib-ved\&#1052;&#1072;&#1089;&#1083;&#1086;&#1074;&#1089;&#1082;&#1072;&#1103;\&#1054;&#1073;&#1079;&#1086;&#1088;%20&#1076;&#1077;&#1103;&#1090;&#1077;&#1083;&#1100;&#1085;&#1086;&#1089;&#1090;&#1080;%20&#1073;&#1080;&#1073;&#1083;&#1080;&#1086;&#1090;&#1077;&#1082;\&#1050;&#1086;&#1087;&#1080;&#1103;%20&#1050;%20&#1086;&#1073;&#1079;&#1086;&#1088;&#1091;%202016-2020!.xlsx" TargetMode="Externa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chartUserShapes" Target="../drawings/drawing3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nlb\export\NIO-lib-ved\&#1052;&#1072;&#1089;&#1083;&#1086;&#1074;&#1089;&#1082;&#1072;&#1103;\&#1054;&#1073;&#1079;&#1086;&#1088;%20&#1076;&#1077;&#1103;&#1090;&#1077;&#1083;&#1100;&#1085;&#1086;&#1089;&#1090;&#1080;%20&#1073;&#1080;&#1073;&#1083;&#1080;&#1086;&#1090;&#1077;&#1082;\&#1050;&#1086;&#1087;&#1080;&#1103;%20&#1050;%20&#1086;&#1073;&#1079;&#1086;&#1088;&#1091;%202016-2020!%20(&#1040;&#1074;&#1090;&#1086;&#1089;&#1086;&#1093;&#1088;&#1072;&#1085;&#1077;&#1085;&#1085;&#1099;&#1081;)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nlb\export\NIO-lib-ved\&#1052;&#1072;&#1089;&#1083;&#1086;&#1074;&#1089;&#1082;&#1072;&#1103;\&#1054;&#1073;&#1079;&#1086;&#1088;%20&#1076;&#1077;&#1103;&#1090;&#1077;&#1083;&#1100;&#1085;&#1086;&#1089;&#1090;&#1080;%20&#1073;&#1080;&#1073;&#1083;&#1080;&#1086;&#1090;&#1077;&#1082;\&#1050;&#1086;&#1087;&#1080;&#1103;%20&#1050;%20&#1086;&#1073;&#1079;&#1086;&#1088;&#1091;%202016-2020!%20(&#1040;&#1074;&#1090;&#1086;&#1089;&#1086;&#1093;&#1088;&#1072;&#1085;&#1077;&#1085;&#1085;&#1099;&#1081;)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Поступление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5555555555555566E-2"/>
                  <c:y val="-4.6296296296296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3888888888888884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1111111111111061E-2"/>
                  <c:y val="-5.55555555555556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5555555555555552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Лист1!$B$2:$F$2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Лист1!$B$3:$F$3</c:f>
              <c:numCache>
                <c:formatCode>#\ ##0.0</c:formatCode>
                <c:ptCount val="5"/>
                <c:pt idx="0">
                  <c:v>1643.2</c:v>
                </c:pt>
                <c:pt idx="1">
                  <c:v>1499.3</c:v>
                </c:pt>
                <c:pt idx="2">
                  <c:v>1396.4</c:v>
                </c:pt>
                <c:pt idx="3">
                  <c:v>1270.5999999999999</c:v>
                </c:pt>
                <c:pt idx="4">
                  <c:v>1165.4000000000001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Выбытие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5555555555555566E-2"/>
                  <c:y val="-4.6296296296296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5555555555555608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7222222222222221E-2"/>
                  <c:y val="-4.6296296296296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00000000000001E-2"/>
                  <c:y val="-4.6296296296296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Лист1!$B$2:$F$2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Лист1!$B$4:$F$4</c:f>
              <c:numCache>
                <c:formatCode>#\ ##0.0</c:formatCode>
                <c:ptCount val="5"/>
                <c:pt idx="0">
                  <c:v>3053.4</c:v>
                </c:pt>
                <c:pt idx="1">
                  <c:v>2803.9</c:v>
                </c:pt>
                <c:pt idx="2">
                  <c:v>2535.6999999999998</c:v>
                </c:pt>
                <c:pt idx="3">
                  <c:v>2509.6999999999998</c:v>
                </c:pt>
                <c:pt idx="4">
                  <c:v>2286.1999999999998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1967608"/>
        <c:axId val="395399656"/>
      </c:lineChart>
      <c:catAx>
        <c:axId val="561967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5399656"/>
        <c:crosses val="autoZero"/>
        <c:auto val="1"/>
        <c:lblAlgn val="ctr"/>
        <c:lblOffset val="100"/>
        <c:noMultiLvlLbl val="0"/>
      </c:catAx>
      <c:valAx>
        <c:axId val="3953996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crossAx val="561967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2872718278907206E-2"/>
                  <c:y val="1.8518518518518517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F998883-2117-4FCB-BB2F-250DC3378FEE}" type="CATEGORYNAME">
                      <a:rPr lang="ru-RU"/>
                      <a:pPr>
                        <a:defRPr/>
                      </a:pPr>
                      <a:t>[ИМЯ КАТЕГОРИИ]</a:t>
                    </a:fld>
                    <a:r>
                      <a:rPr lang="ru-RU"/>
                      <a:t>; </a:t>
                    </a:r>
                    <a:fld id="{D727C639-B7B9-4F78-977C-C1760A358682}" type="VALUE">
                      <a:rPr lang="ru-RU"/>
                      <a:pPr>
                        <a:defRPr/>
                      </a:pPr>
                      <a:t>[ЗНАЧЕНИЕ]</a:t>
                    </a:fld>
                    <a:r>
                      <a:rPr lang="ru-RU"/>
                      <a:t>%</a:t>
                    </a:r>
                  </a:p>
                </c:rich>
              </c:tx>
              <c:spPr>
                <a:noFill/>
                <a:ln>
                  <a:solidFill>
                    <a:schemeClr val="bg2">
                      <a:lumMod val="90000"/>
                    </a:schemeClr>
                  </a:solidFill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68239A5-6BD5-4B0E-BAC4-93D9C34003BB}" type="CATEGORYNAME">
                      <a:rPr lang="ru-RU"/>
                      <a:pPr>
                        <a:defRPr/>
                      </a:pPr>
                      <a:t>[ИМЯ КАТЕГОРИИ]</a:t>
                    </a:fld>
                    <a:r>
                      <a:rPr lang="ru-RU"/>
                      <a:t>; 36%</a:t>
                    </a:r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8B22B7A-DF92-4317-AC96-8FAB2B3D4A5E}" type="CATEGORYNAME">
                      <a:rPr lang="ru-RU"/>
                      <a:pPr>
                        <a:defRPr/>
                      </a:pPr>
                      <a:t>[ИМЯ КАТЕГОРИИ]</a:t>
                    </a:fld>
                    <a:r>
                      <a:rPr lang="ru-RU"/>
                      <a:t>; </a:t>
                    </a:r>
                    <a:fld id="{24F49DB9-7D87-4978-A56A-7D70C685C1EE}" type="VALUE">
                      <a:rPr lang="ru-RU"/>
                      <a:pPr>
                        <a:defRPr/>
                      </a:pPr>
                      <a:t>[ЗНАЧЕНИЕ]</a:t>
                    </a:fld>
                    <a:r>
                      <a:rPr lang="ru-RU"/>
                      <a:t>%</a:t>
                    </a:r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3571060762100926"/>
                      <c:h val="0.1150462962962963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СЗЛ!$A$2:$A$4</c:f>
              <c:strCache>
                <c:ptCount val="3"/>
                <c:pt idx="0">
                  <c:v>Полностью финансируемые</c:v>
                </c:pt>
                <c:pt idx="1">
                  <c:v>Частично финансируемые</c:v>
                </c:pt>
                <c:pt idx="2">
                  <c:v>Нефинансируемые</c:v>
                </c:pt>
              </c:strCache>
            </c:strRef>
          </c:cat>
          <c:val>
            <c:numRef>
              <c:f>СЗЛ!$B$2:$B$4</c:f>
              <c:numCache>
                <c:formatCode>0.0</c:formatCode>
                <c:ptCount val="3"/>
                <c:pt idx="0" formatCode="General">
                  <c:v>9.3000000000000007</c:v>
                </c:pt>
                <c:pt idx="1">
                  <c:v>36.002834868887312</c:v>
                </c:pt>
                <c:pt idx="2">
                  <c:v>54.712969525159458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ЭИР!$A$9</c:f>
              <c:strCache>
                <c:ptCount val="1"/>
                <c:pt idx="0">
                  <c:v>Объем ЭК, тыс. зап.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1.2676315676783952E-16"/>
                  <c:y val="1.6357688113413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ЭИР!$B$8:$C$8</c:f>
              <c:strCache>
                <c:ptCount val="2"/>
                <c:pt idx="0">
                  <c:v>01.01.2016 г.</c:v>
                </c:pt>
                <c:pt idx="1">
                  <c:v>01.01.2021 г.</c:v>
                </c:pt>
              </c:strCache>
            </c:strRef>
          </c:cat>
          <c:val>
            <c:numRef>
              <c:f>ЭИР!$B$9:$C$9</c:f>
              <c:numCache>
                <c:formatCode>#,##0</c:formatCode>
                <c:ptCount val="2"/>
                <c:pt idx="0">
                  <c:v>13462</c:v>
                </c:pt>
                <c:pt idx="1">
                  <c:v>14422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3"/>
        <c:overlap val="-43"/>
        <c:axId val="402387360"/>
        <c:axId val="402386184"/>
      </c:barChart>
      <c:catAx>
        <c:axId val="4023873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2386184"/>
        <c:crosses val="autoZero"/>
        <c:auto val="1"/>
        <c:lblAlgn val="ctr"/>
        <c:lblOffset val="100"/>
        <c:noMultiLvlLbl val="0"/>
      </c:catAx>
      <c:valAx>
        <c:axId val="402386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2387360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 sz="1000" b="1"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ЭИР!$A$3</c:f>
              <c:strCache>
                <c:ptCount val="1"/>
                <c:pt idx="0">
                  <c:v>Кол-во обращений к ВЧЗ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ЭИР!$B$2:$F$2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ЭИР!$B$3:$F$3</c:f>
              <c:numCache>
                <c:formatCode>#,##0</c:formatCode>
                <c:ptCount val="5"/>
                <c:pt idx="0">
                  <c:v>19395</c:v>
                </c:pt>
                <c:pt idx="1">
                  <c:v>31500</c:v>
                </c:pt>
                <c:pt idx="2">
                  <c:v>43280</c:v>
                </c:pt>
                <c:pt idx="3">
                  <c:v>41465</c:v>
                </c:pt>
                <c:pt idx="4">
                  <c:v>46130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02386968"/>
        <c:axId val="402382656"/>
      </c:barChart>
      <c:catAx>
        <c:axId val="402386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2382656"/>
        <c:crosses val="autoZero"/>
        <c:auto val="1"/>
        <c:lblAlgn val="ctr"/>
        <c:lblOffset val="100"/>
        <c:noMultiLvlLbl val="0"/>
      </c:catAx>
      <c:valAx>
        <c:axId val="402382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9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2386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1">
          <a:solidFill>
            <a:schemeClr val="tx1">
              <a:lumMod val="65000"/>
              <a:lumOff val="35000"/>
            </a:schemeClr>
          </a:solidFill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Лист1!$A$47</c:f>
              <c:strCache>
                <c:ptCount val="1"/>
                <c:pt idx="0">
                  <c:v>книги, брошюры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Книги, брошюры </a:t>
                    </a:r>
                  </a:p>
                  <a:p>
                    <a:fld id="{A2B8241C-E5B7-4EE0-BBD9-6509E1573DD4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Лист1!$B$47</c:f>
              <c:numCache>
                <c:formatCode>0.0</c:formatCode>
                <c:ptCount val="1"/>
                <c:pt idx="0">
                  <c:v>49.6</c:v>
                </c:pt>
              </c:numCache>
            </c:numRef>
          </c:val>
        </c:ser>
        <c:ser>
          <c:idx val="1"/>
          <c:order val="1"/>
          <c:tx>
            <c:strRef>
              <c:f>Лист1!$A$48</c:f>
              <c:strCache>
                <c:ptCount val="1"/>
                <c:pt idx="0">
                  <c:v>периодические издания</c:v>
                </c:pt>
              </c:strCache>
            </c:strRef>
          </c:tx>
          <c:spPr>
            <a:solidFill>
              <a:srgbClr val="FFEFBD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Периодические издания</a:t>
                    </a:r>
                  </a:p>
                  <a:p>
                    <a:fld id="{4CE04989-35F9-4E11-8B37-2C323446946D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Лист1!$B$48</c:f>
              <c:numCache>
                <c:formatCode>0.0</c:formatCode>
                <c:ptCount val="1"/>
                <c:pt idx="0">
                  <c:v>49.5</c:v>
                </c:pt>
              </c:numCache>
            </c:numRef>
          </c:val>
        </c:ser>
        <c:ser>
          <c:idx val="2"/>
          <c:order val="2"/>
          <c:tx>
            <c:strRef>
              <c:f>Лист1!$A$49</c:f>
              <c:strCache>
                <c:ptCount val="1"/>
                <c:pt idx="0">
                  <c:v>другие виды изданий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val>
            <c:numRef>
              <c:f>Лист1!$B$49</c:f>
              <c:numCache>
                <c:formatCode>0.0</c:formatCode>
                <c:ptCount val="1"/>
                <c:pt idx="0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90974640"/>
        <c:axId val="561968392"/>
      </c:barChart>
      <c:catAx>
        <c:axId val="3909746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61968392"/>
        <c:crosses val="autoZero"/>
        <c:auto val="1"/>
        <c:lblAlgn val="ctr"/>
        <c:lblOffset val="100"/>
        <c:noMultiLvlLbl val="0"/>
      </c:catAx>
      <c:valAx>
        <c:axId val="5619683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0974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белорусские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F0C1845C-3B6E-4717-A4E4-821CB54E89AA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3E6F5F74-4F74-41F5-859D-3C86B9D46B44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Лист2!$A$2:$A$3</c:f>
              <c:strCache>
                <c:ptCount val="2"/>
                <c:pt idx="0">
                  <c:v>Периодические издания</c:v>
                </c:pt>
                <c:pt idx="1">
                  <c:v>Книги и брошюры</c:v>
                </c:pt>
              </c:strCache>
            </c:strRef>
          </c:cat>
          <c:val>
            <c:numRef>
              <c:f>Лист2!$B$2:$B$3</c:f>
              <c:numCache>
                <c:formatCode>General</c:formatCode>
                <c:ptCount val="2"/>
                <c:pt idx="0">
                  <c:v>84.3</c:v>
                </c:pt>
                <c:pt idx="1">
                  <c:v>57.8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российские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9DB82AAC-C8E4-4811-B10E-B86437B97DC2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E46AA542-9F44-4B41-840C-5F27EDA0BDB4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Лист2!$A$2:$A$3</c:f>
              <c:strCache>
                <c:ptCount val="2"/>
                <c:pt idx="0">
                  <c:v>Периодические издания</c:v>
                </c:pt>
                <c:pt idx="1">
                  <c:v>Книги и брошюры</c:v>
                </c:pt>
              </c:strCache>
            </c:strRef>
          </c:cat>
          <c:val>
            <c:numRef>
              <c:f>Лист2!$C$2:$C$3</c:f>
              <c:numCache>
                <c:formatCode>General</c:formatCode>
                <c:ptCount val="2"/>
                <c:pt idx="0">
                  <c:v>15.7</c:v>
                </c:pt>
                <c:pt idx="1">
                  <c:v>41.3</c:v>
                </c:pt>
              </c:numCache>
            </c:numRef>
          </c:val>
        </c:ser>
        <c:ser>
          <c:idx val="2"/>
          <c:order val="2"/>
          <c:tx>
            <c:strRef>
              <c:f>Лист2!$D$1</c:f>
              <c:strCache>
                <c:ptCount val="1"/>
                <c:pt idx="0">
                  <c:v>другие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562A9C0B-62D5-4F9E-A517-2F7EA962B44E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7298D830-4FDA-4D81-BBC2-BEB1EE965F86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Лист2!$A$2:$A$3</c:f>
              <c:strCache>
                <c:ptCount val="2"/>
                <c:pt idx="0">
                  <c:v>Периодические издания</c:v>
                </c:pt>
                <c:pt idx="1">
                  <c:v>Книги и брошюры</c:v>
                </c:pt>
              </c:strCache>
            </c:strRef>
          </c:cat>
          <c:val>
            <c:numRef>
              <c:f>Лист2!$D$2:$D$3</c:f>
              <c:numCache>
                <c:formatCode>General</c:formatCode>
                <c:ptCount val="2"/>
                <c:pt idx="0">
                  <c:v>0.01</c:v>
                </c:pt>
                <c:pt idx="1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401282024"/>
        <c:axId val="401282416"/>
      </c:barChart>
      <c:catAx>
        <c:axId val="401282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1282416"/>
        <c:crosses val="autoZero"/>
        <c:auto val="1"/>
        <c:lblAlgn val="ctr"/>
        <c:lblOffset val="100"/>
        <c:noMultiLvlLbl val="0"/>
      </c:catAx>
      <c:valAx>
        <c:axId val="401282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1282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Лист1!$A$64</c:f>
              <c:strCache>
                <c:ptCount val="1"/>
                <c:pt idx="0">
                  <c:v>Обновляемость фонда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678857284574065E-17"/>
                  <c:y val="2.54452926208651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1.01781170483459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1.01781170483459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1.52671755725190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663003663003663E-3"/>
                  <c:y val="1.52671755725190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Лист1!$B$63:$F$63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Лист1!$B$64:$F$64</c:f>
              <c:numCache>
                <c:formatCode>General</c:formatCode>
                <c:ptCount val="5"/>
                <c:pt idx="0">
                  <c:v>3.5</c:v>
                </c:pt>
                <c:pt idx="1">
                  <c:v>3.3</c:v>
                </c:pt>
                <c:pt idx="2">
                  <c:v>3.2</c:v>
                </c:pt>
                <c:pt idx="3">
                  <c:v>3</c:v>
                </c:pt>
                <c:pt idx="4">
                  <c:v>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01282808"/>
        <c:axId val="401281632"/>
      </c:barChart>
      <c:catAx>
        <c:axId val="401282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1281632"/>
        <c:crosses val="autoZero"/>
        <c:auto val="1"/>
        <c:lblAlgn val="ctr"/>
        <c:lblOffset val="100"/>
        <c:noMultiLvlLbl val="0"/>
      </c:catAx>
      <c:valAx>
        <c:axId val="401281632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1282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chemeClr val="tx1"/>
          </a:solidFill>
        </a:defRPr>
      </a:pPr>
      <a:endParaRPr lang="ru-RU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Лист1!$B$53</c:f>
              <c:strCache>
                <c:ptCount val="1"/>
                <c:pt idx="0">
                  <c:v>01.01.2016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Лист1!$A$54:$A$60</c:f>
              <c:strCache>
                <c:ptCount val="7"/>
                <c:pt idx="0">
                  <c:v>Брестская</c:v>
                </c:pt>
                <c:pt idx="1">
                  <c:v>Витебская</c:v>
                </c:pt>
                <c:pt idx="2">
                  <c:v>Гомельская</c:v>
                </c:pt>
                <c:pt idx="3">
                  <c:v>Гродненская</c:v>
                </c:pt>
                <c:pt idx="4">
                  <c:v>Минская</c:v>
                </c:pt>
                <c:pt idx="5">
                  <c:v>Могилёвская</c:v>
                </c:pt>
                <c:pt idx="6">
                  <c:v>г. Минск</c:v>
                </c:pt>
              </c:strCache>
            </c:strRef>
          </c:cat>
          <c:val>
            <c:numRef>
              <c:f>Лист1!$B$54:$B$60</c:f>
              <c:numCache>
                <c:formatCode>General</c:formatCode>
                <c:ptCount val="7"/>
                <c:pt idx="0">
                  <c:v>372.5</c:v>
                </c:pt>
                <c:pt idx="1">
                  <c:v>312.60000000000002</c:v>
                </c:pt>
                <c:pt idx="2">
                  <c:v>436</c:v>
                </c:pt>
                <c:pt idx="3">
                  <c:v>230.2</c:v>
                </c:pt>
                <c:pt idx="4">
                  <c:v>330.7</c:v>
                </c:pt>
                <c:pt idx="5">
                  <c:v>291.7</c:v>
                </c:pt>
                <c:pt idx="6">
                  <c:v>108.5</c:v>
                </c:pt>
              </c:numCache>
            </c:numRef>
          </c:val>
        </c:ser>
        <c:ser>
          <c:idx val="1"/>
          <c:order val="1"/>
          <c:tx>
            <c:strRef>
              <c:f>Лист1!$C$53</c:f>
              <c:strCache>
                <c:ptCount val="1"/>
                <c:pt idx="0">
                  <c:v>01.01.2021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Лист1!$A$54:$A$60</c:f>
              <c:strCache>
                <c:ptCount val="7"/>
                <c:pt idx="0">
                  <c:v>Брестская</c:v>
                </c:pt>
                <c:pt idx="1">
                  <c:v>Витебская</c:v>
                </c:pt>
                <c:pt idx="2">
                  <c:v>Гомельская</c:v>
                </c:pt>
                <c:pt idx="3">
                  <c:v>Гродненская</c:v>
                </c:pt>
                <c:pt idx="4">
                  <c:v>Минская</c:v>
                </c:pt>
                <c:pt idx="5">
                  <c:v>Могилёвская</c:v>
                </c:pt>
                <c:pt idx="6">
                  <c:v>г. Минск</c:v>
                </c:pt>
              </c:strCache>
            </c:strRef>
          </c:cat>
          <c:val>
            <c:numRef>
              <c:f>Лист1!$C$54:$C$60</c:f>
              <c:numCache>
                <c:formatCode>0.0</c:formatCode>
                <c:ptCount val="7"/>
                <c:pt idx="0" formatCode="General">
                  <c:v>230.9</c:v>
                </c:pt>
                <c:pt idx="1">
                  <c:v>199.97</c:v>
                </c:pt>
                <c:pt idx="2" formatCode="General">
                  <c:v>164.6</c:v>
                </c:pt>
                <c:pt idx="3">
                  <c:v>156</c:v>
                </c:pt>
                <c:pt idx="4">
                  <c:v>237.02</c:v>
                </c:pt>
                <c:pt idx="5" formatCode="General">
                  <c:v>92.9</c:v>
                </c:pt>
                <c:pt idx="6">
                  <c:v>83.990999999999985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01284376"/>
        <c:axId val="401277320"/>
      </c:barChart>
      <c:catAx>
        <c:axId val="4012843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1277320"/>
        <c:crosses val="autoZero"/>
        <c:auto val="1"/>
        <c:lblAlgn val="ctr"/>
        <c:lblOffset val="100"/>
        <c:noMultiLvlLbl val="0"/>
      </c:catAx>
      <c:valAx>
        <c:axId val="40127732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bg1">
                  <a:lumMod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01284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chemeClr val="tx1"/>
          </a:solidFill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6920844886658207E-2"/>
          <c:y val="5.0925925925925923E-2"/>
          <c:w val="0.89215530509401442"/>
          <c:h val="0.85026975794692328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2"/>
              <c:layout>
                <c:manualLayout>
                  <c:x val="0"/>
                  <c:y val="1.85185185185186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9.4488450187083051E-17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Лист1!$A$27:$A$33</c:f>
              <c:strCache>
                <c:ptCount val="7"/>
                <c:pt idx="0">
                  <c:v>Брестская</c:v>
                </c:pt>
                <c:pt idx="1">
                  <c:v>Витебская</c:v>
                </c:pt>
                <c:pt idx="2">
                  <c:v>Гомельская</c:v>
                </c:pt>
                <c:pt idx="3">
                  <c:v>Гродненская</c:v>
                </c:pt>
                <c:pt idx="4">
                  <c:v>Минская</c:v>
                </c:pt>
                <c:pt idx="5">
                  <c:v>Могилёвская</c:v>
                </c:pt>
                <c:pt idx="6">
                  <c:v>г. Минск</c:v>
                </c:pt>
              </c:strCache>
            </c:strRef>
          </c:cat>
          <c:val>
            <c:numRef>
              <c:f>Лист1!$B$27:$B$33</c:f>
              <c:numCache>
                <c:formatCode>0.0</c:formatCode>
                <c:ptCount val="7"/>
                <c:pt idx="0">
                  <c:v>3.0909894111189944</c:v>
                </c:pt>
                <c:pt idx="1">
                  <c:v>3.0568506657290917</c:v>
                </c:pt>
                <c:pt idx="2">
                  <c:v>2.2470682994088818</c:v>
                </c:pt>
                <c:pt idx="3">
                  <c:v>2.840650436112679</c:v>
                </c:pt>
                <c:pt idx="4">
                  <c:v>3.6377806744551586</c:v>
                </c:pt>
                <c:pt idx="5">
                  <c:v>1.5287902973653464</c:v>
                </c:pt>
                <c:pt idx="6">
                  <c:v>3.4695125225645747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01283200"/>
        <c:axId val="401283592"/>
      </c:barChart>
      <c:catAx>
        <c:axId val="401283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1283592"/>
        <c:crosses val="autoZero"/>
        <c:auto val="1"/>
        <c:lblAlgn val="ctr"/>
        <c:lblOffset val="100"/>
        <c:noMultiLvlLbl val="0"/>
      </c:catAx>
      <c:valAx>
        <c:axId val="401283592"/>
        <c:scaling>
          <c:orientation val="minMax"/>
          <c:max val="10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1283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0"/>
                  <c:y val="1.67130919220055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2.22841225626740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Лист2!$A$27:$A$33</c:f>
              <c:strCache>
                <c:ptCount val="7"/>
                <c:pt idx="0">
                  <c:v>Брестская</c:v>
                </c:pt>
                <c:pt idx="1">
                  <c:v>Витебская</c:v>
                </c:pt>
                <c:pt idx="2">
                  <c:v>Гомельская</c:v>
                </c:pt>
                <c:pt idx="3">
                  <c:v>Гродненская</c:v>
                </c:pt>
                <c:pt idx="4">
                  <c:v>Минская</c:v>
                </c:pt>
                <c:pt idx="5">
                  <c:v>Могилёвская</c:v>
                </c:pt>
                <c:pt idx="6">
                  <c:v>г. Минск</c:v>
                </c:pt>
              </c:strCache>
            </c:strRef>
          </c:cat>
          <c:val>
            <c:numRef>
              <c:f>Лист2!$B$27:$B$33</c:f>
              <c:numCache>
                <c:formatCode>0.0</c:formatCode>
                <c:ptCount val="7"/>
                <c:pt idx="0">
                  <c:v>0.94257104991901042</c:v>
                </c:pt>
                <c:pt idx="1">
                  <c:v>1.2396166134185305</c:v>
                </c:pt>
                <c:pt idx="2">
                  <c:v>1.1000000000000001</c:v>
                </c:pt>
                <c:pt idx="3">
                  <c:v>0.94673780432288723</c:v>
                </c:pt>
                <c:pt idx="4">
                  <c:v>1.1000000000000001</c:v>
                </c:pt>
                <c:pt idx="5">
                  <c:v>1.1000000000000001</c:v>
                </c:pt>
                <c:pt idx="6">
                  <c:v>1.7361099292391453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01280848"/>
        <c:axId val="401277712"/>
      </c:barChart>
      <c:catAx>
        <c:axId val="401280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1277712"/>
        <c:crosses val="autoZero"/>
        <c:auto val="1"/>
        <c:lblAlgn val="ctr"/>
        <c:lblOffset val="100"/>
        <c:noMultiLvlLbl val="0"/>
      </c:catAx>
      <c:valAx>
        <c:axId val="401277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9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1280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chemeClr val="tx1"/>
          </a:solidFill>
        </a:defRPr>
      </a:pPr>
      <a:endParaRPr lang="ru-RU"/>
    </a:p>
  </c:txPr>
  <c:externalData r:id="rId3">
    <c:autoUpdate val="0"/>
  </c:externalData>
  <c:userShapes r:id="rId4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Доработки!$A$3</c:f>
              <c:strCache>
                <c:ptCount val="1"/>
                <c:pt idx="0">
                  <c:v>объем фонда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Доработки!$B$2:$G$2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Доработки!$B$3:$G$3</c:f>
              <c:numCache>
                <c:formatCode>#,##0</c:formatCode>
                <c:ptCount val="6"/>
                <c:pt idx="0" formatCode="#\ ##0.0">
                  <c:v>49393.5</c:v>
                </c:pt>
                <c:pt idx="1">
                  <c:v>46993</c:v>
                </c:pt>
                <c:pt idx="2" formatCode="#\ ##0.0">
                  <c:v>45454.7</c:v>
                </c:pt>
                <c:pt idx="3" formatCode="#\ ##0.0">
                  <c:v>44187.6</c:v>
                </c:pt>
                <c:pt idx="4">
                  <c:v>42863</c:v>
                </c:pt>
                <c:pt idx="5" formatCode="#\ ##0.0">
                  <c:v>41841.599999999999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01278496"/>
        <c:axId val="401279280"/>
      </c:barChart>
      <c:catAx>
        <c:axId val="401278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1279280"/>
        <c:crosses val="autoZero"/>
        <c:auto val="1"/>
        <c:lblAlgn val="ctr"/>
        <c:lblOffset val="100"/>
        <c:noMultiLvlLbl val="0"/>
      </c:catAx>
      <c:valAx>
        <c:axId val="40127928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accent3">
                  <a:lumMod val="20000"/>
                  <a:lumOff val="80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crossAx val="401278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Лист1!$B$9</c:f>
              <c:strCache>
                <c:ptCount val="1"/>
                <c:pt idx="0">
                  <c:v>01.01.2016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5.1753391902520296E-18"/>
                  <c:y val="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2583559168925021E-3"/>
                  <c:y val="1.38888888888889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1402713522016237E-17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6.7750677506774239E-3"/>
                  <c:y val="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8.2805427044032474E-17"/>
                  <c:y val="9.25925925925928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2583559168925021E-3"/>
                  <c:y val="1.85185185185185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5167118337850042E-3"/>
                  <c:y val="9.25925925925917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Лист1!$A$10:$A$16</c:f>
              <c:strCache>
                <c:ptCount val="7"/>
                <c:pt idx="0">
                  <c:v>Брестская</c:v>
                </c:pt>
                <c:pt idx="1">
                  <c:v>Витебская</c:v>
                </c:pt>
                <c:pt idx="2">
                  <c:v>Гомельская</c:v>
                </c:pt>
                <c:pt idx="3">
                  <c:v>Гродненская</c:v>
                </c:pt>
                <c:pt idx="4">
                  <c:v>Минская</c:v>
                </c:pt>
                <c:pt idx="5">
                  <c:v>Могилевская</c:v>
                </c:pt>
                <c:pt idx="6">
                  <c:v>г. Минск</c:v>
                </c:pt>
              </c:strCache>
            </c:strRef>
          </c:cat>
          <c:val>
            <c:numRef>
              <c:f>Лист1!$B$10:$B$16</c:f>
              <c:numCache>
                <c:formatCode>#\ ##0.0</c:formatCode>
                <c:ptCount val="7"/>
                <c:pt idx="0">
                  <c:v>8692.2999999999993</c:v>
                </c:pt>
                <c:pt idx="1">
                  <c:v>7687</c:v>
                </c:pt>
                <c:pt idx="2">
                  <c:v>8383.4</c:v>
                </c:pt>
                <c:pt idx="3">
                  <c:v>7059.2</c:v>
                </c:pt>
                <c:pt idx="4">
                  <c:v>7378</c:v>
                </c:pt>
                <c:pt idx="5">
                  <c:v>7733.1</c:v>
                </c:pt>
                <c:pt idx="6">
                  <c:v>2460.5</c:v>
                </c:pt>
              </c:numCache>
            </c:numRef>
          </c:val>
        </c:ser>
        <c:ser>
          <c:idx val="1"/>
          <c:order val="1"/>
          <c:tx>
            <c:strRef>
              <c:f>Лист1!$C$9</c:f>
              <c:strCache>
                <c:ptCount val="1"/>
                <c:pt idx="0">
                  <c:v>01.01.2021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5167118337849938E-3"/>
                  <c:y val="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7750677506775072E-3"/>
                  <c:y val="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5167118337849635E-3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6.7750677506775072E-3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5167118337849218E-3"/>
                  <c:y val="1.85185185185184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9.0334236675700084E-3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1291779584462345E-2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Лист1!$A$10:$A$16</c:f>
              <c:strCache>
                <c:ptCount val="7"/>
                <c:pt idx="0">
                  <c:v>Брестская</c:v>
                </c:pt>
                <c:pt idx="1">
                  <c:v>Витебская</c:v>
                </c:pt>
                <c:pt idx="2">
                  <c:v>Гомельская</c:v>
                </c:pt>
                <c:pt idx="3">
                  <c:v>Гродненская</c:v>
                </c:pt>
                <c:pt idx="4">
                  <c:v>Минская</c:v>
                </c:pt>
                <c:pt idx="5">
                  <c:v>Могилевская</c:v>
                </c:pt>
                <c:pt idx="6">
                  <c:v>г. Минск</c:v>
                </c:pt>
              </c:strCache>
            </c:strRef>
          </c:cat>
          <c:val>
            <c:numRef>
              <c:f>Лист1!$C$10:$C$16</c:f>
              <c:numCache>
                <c:formatCode>#\ ##0.0</c:formatCode>
                <c:ptCount val="7"/>
                <c:pt idx="0">
                  <c:v>7470.1</c:v>
                </c:pt>
                <c:pt idx="1">
                  <c:v>6541.7</c:v>
                </c:pt>
                <c:pt idx="2">
                  <c:v>7325.1</c:v>
                </c:pt>
                <c:pt idx="3">
                  <c:v>5491.7</c:v>
                </c:pt>
                <c:pt idx="4">
                  <c:v>6515.5</c:v>
                </c:pt>
                <c:pt idx="5">
                  <c:v>6076.7</c:v>
                </c:pt>
                <c:pt idx="6">
                  <c:v>2420.8000000000002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0"/>
        <c:overlap val="-27"/>
        <c:axId val="402388928"/>
        <c:axId val="402383832"/>
      </c:barChart>
      <c:catAx>
        <c:axId val="402388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2383832"/>
        <c:crosses val="autoZero"/>
        <c:auto val="1"/>
        <c:lblAlgn val="ctr"/>
        <c:lblOffset val="100"/>
        <c:noMultiLvlLbl val="0"/>
      </c:catAx>
      <c:valAx>
        <c:axId val="40238383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bg1">
                  <a:lumMod val="9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crossAx val="402388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0.07363</cdr:x>
      <cdr:y>0.05573</cdr:y>
    </cdr:from>
    <cdr:to>
      <cdr:x>1</cdr:x>
      <cdr:y>0.05827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255270" y="139065"/>
          <a:ext cx="3211830" cy="635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C00000"/>
          </a:solidFill>
          <a:prstDash val="dash"/>
        </a:ln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0.06988</cdr:x>
      <cdr:y>0.05411</cdr:y>
    </cdr:from>
    <cdr:to>
      <cdr:x>0.98675</cdr:x>
      <cdr:y>0.05844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V="1">
          <a:off x="344384" y="148442"/>
          <a:ext cx="4518561" cy="11875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C00000"/>
          </a:solidFill>
          <a:prstDash val="dash"/>
        </a:ln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0.06814</cdr:x>
      <cdr:y>0.65705</cdr:y>
    </cdr:from>
    <cdr:to>
      <cdr:x>0.98501</cdr:x>
      <cdr:y>0.66138</cdr:y>
    </cdr:to>
    <cdr:cxnSp macro="">
      <cdr:nvCxnSpPr>
        <cdr:cNvPr id="5" name="Прямая соединительная линия 4"/>
        <cdr:cNvCxnSpPr/>
      </cdr:nvCxnSpPr>
      <cdr:spPr>
        <a:xfrm xmlns:a="http://schemas.openxmlformats.org/drawingml/2006/main" flipV="1">
          <a:off x="335807" y="1802411"/>
          <a:ext cx="4518561" cy="11875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C00000"/>
          </a:solidFill>
          <a:prstDash val="dash"/>
        </a:ln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0.08773</cdr:x>
      <cdr:y>0.42618</cdr:y>
    </cdr:from>
    <cdr:to>
      <cdr:x>0.98639</cdr:x>
      <cdr:y>0.42818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 flipV="1">
          <a:off x="450110" y="971550"/>
          <a:ext cx="4610840" cy="4548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C00000"/>
          </a:solidFill>
          <a:prstDash val="dash"/>
        </a:ln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70FCF-503A-427C-A081-8B13A3CE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13</Pages>
  <Words>2813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Maslovskaya Anastasia Y.</dc:creator>
  <cp:keywords/>
  <dc:description/>
  <cp:lastModifiedBy>Yakovenko Eleva V.</cp:lastModifiedBy>
  <cp:revision>25</cp:revision>
  <cp:lastPrinted>2021-12-01T08:26:00Z</cp:lastPrinted>
  <dcterms:created xsi:type="dcterms:W3CDTF">2021-04-19T07:08:00Z</dcterms:created>
  <dcterms:modified xsi:type="dcterms:W3CDTF">2022-02-02T09:17:00Z</dcterms:modified>
</cp:coreProperties>
</file>